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0D83D" w14:textId="77777777" w:rsidR="009069A1" w:rsidRDefault="000A58C2" w:rsidP="00B949E3">
      <w:pPr>
        <w:jc w:val="center"/>
      </w:pPr>
      <w:r w:rsidRPr="009069A1">
        <w:t xml:space="preserve">ACES </w:t>
      </w:r>
      <w:r w:rsidR="009069A1" w:rsidRPr="009069A1">
        <w:t>GRADUATE STUDENT</w:t>
      </w:r>
      <w:r w:rsidR="009069A1">
        <w:t xml:space="preserve"> RESEARCH GRANT</w:t>
      </w:r>
    </w:p>
    <w:p w14:paraId="59238710" w14:textId="348CE287" w:rsidR="009069A1" w:rsidRDefault="009069A1" w:rsidP="00B949E3">
      <w:pPr>
        <w:jc w:val="center"/>
      </w:pPr>
      <w:r>
        <w:t xml:space="preserve">CALL FOR PROPOSALS </w:t>
      </w:r>
    </w:p>
    <w:p w14:paraId="25686AEC" w14:textId="6D935D42" w:rsidR="009069A1" w:rsidRDefault="009069A1" w:rsidP="00B949E3">
      <w:pPr>
        <w:jc w:val="center"/>
      </w:pPr>
      <w:r>
        <w:t>ONLINE SUBMISSION</w:t>
      </w:r>
    </w:p>
    <w:p w14:paraId="5778D44B" w14:textId="267DC70C" w:rsidR="000A58C2" w:rsidRPr="00B949E3" w:rsidRDefault="0038650A" w:rsidP="00B949E3">
      <w:pPr>
        <w:widowControl/>
        <w:jc w:val="center"/>
        <w:rPr>
          <w:b/>
          <w:bCs/>
          <w:smallCaps/>
        </w:rPr>
      </w:pPr>
      <w:r>
        <w:rPr>
          <w:b/>
          <w:bCs/>
          <w:smallCaps/>
        </w:rPr>
        <w:t>202</w:t>
      </w:r>
      <w:r w:rsidR="008B530D">
        <w:rPr>
          <w:b/>
          <w:bCs/>
          <w:smallCaps/>
        </w:rPr>
        <w:t>5</w:t>
      </w:r>
    </w:p>
    <w:p w14:paraId="148E8D50" w14:textId="77777777" w:rsidR="000A58C2" w:rsidRPr="00B949E3" w:rsidRDefault="000A58C2" w:rsidP="00B949E3">
      <w:pPr>
        <w:widowControl/>
      </w:pPr>
    </w:p>
    <w:p w14:paraId="62216918" w14:textId="56199660" w:rsidR="005D683E" w:rsidRDefault="000A58C2" w:rsidP="00B949E3">
      <w:r w:rsidRPr="00B949E3">
        <w:rPr>
          <w:b/>
          <w:bCs/>
        </w:rPr>
        <w:t>Purpose</w:t>
      </w:r>
      <w:r w:rsidRPr="00B949E3">
        <w:t xml:space="preserve">: </w:t>
      </w:r>
      <w:r w:rsidR="00313864" w:rsidRPr="00313864">
        <w:t>This call for proposals aims to fund studies that enhance the counseling profession’s understanding of and professional development within Counselor Education and Supervision</w:t>
      </w:r>
      <w:r w:rsidR="00313864">
        <w:t>. T</w:t>
      </w:r>
      <w:r w:rsidR="008B530D">
        <w:t xml:space="preserve">he </w:t>
      </w:r>
      <w:r w:rsidR="008532BC">
        <w:t>ACES Research Grants Committee and ACES Graduate Student Committee have united to streamline</w:t>
      </w:r>
      <w:r w:rsidR="005D683E">
        <w:t xml:space="preserve"> the grant application process. Students, defined by ACES membership type and members who are currently enrolled in a master’s or doctoral program in a Counseling or Counseling</w:t>
      </w:r>
      <w:r w:rsidR="008532BC">
        <w:t xml:space="preserve">-related field, can apply for </w:t>
      </w:r>
      <w:r w:rsidR="008532BC" w:rsidRPr="00D74D34">
        <w:rPr>
          <w:u w:val="single"/>
        </w:rPr>
        <w:t>up to</w:t>
      </w:r>
      <w:r w:rsidR="008532BC">
        <w:t xml:space="preserve"> </w:t>
      </w:r>
      <w:r w:rsidR="003A50EF">
        <w:t xml:space="preserve">either </w:t>
      </w:r>
      <w:r w:rsidR="009B0CB5">
        <w:t xml:space="preserve">(a) </w:t>
      </w:r>
      <w:r w:rsidR="008532BC">
        <w:t xml:space="preserve">$1,000 </w:t>
      </w:r>
      <w:r w:rsidR="003A50EF">
        <w:t xml:space="preserve">or </w:t>
      </w:r>
      <w:r w:rsidR="009B0CB5">
        <w:t xml:space="preserve">(b) </w:t>
      </w:r>
      <w:r w:rsidR="003A50EF">
        <w:t xml:space="preserve">$2,000 </w:t>
      </w:r>
      <w:r w:rsidR="008532BC">
        <w:t>per</w:t>
      </w:r>
      <w:r w:rsidR="005D683E">
        <w:t xml:space="preserve"> project</w:t>
      </w:r>
      <w:r w:rsidR="00262674">
        <w:t xml:space="preserve">. </w:t>
      </w:r>
      <w:r w:rsidR="00262674" w:rsidRPr="00262674">
        <w:t xml:space="preserve">We encourage submissions for both (a) </w:t>
      </w:r>
      <w:r w:rsidR="003C77E1">
        <w:t xml:space="preserve">up to </w:t>
      </w:r>
      <w:r w:rsidR="00262674" w:rsidRPr="00262674">
        <w:t xml:space="preserve">$1,000 and (b) </w:t>
      </w:r>
      <w:r w:rsidR="003C77E1">
        <w:t xml:space="preserve">up to </w:t>
      </w:r>
      <w:r w:rsidR="00262674" w:rsidRPr="00262674">
        <w:t>$2,000 funding levels.</w:t>
      </w:r>
    </w:p>
    <w:p w14:paraId="27955763" w14:textId="77777777" w:rsidR="005D683E" w:rsidRDefault="005D683E" w:rsidP="00B949E3"/>
    <w:p w14:paraId="3BCFFDB2" w14:textId="59D80942" w:rsidR="000A58C2" w:rsidRPr="00B949E3" w:rsidRDefault="002833C8" w:rsidP="00B949E3">
      <w:r w:rsidRPr="002833C8">
        <w:t xml:space="preserve">Grants are awarded to individuals who meet the criteria below and whose research directly addresses one or more of the following areas within Counselor Education </w:t>
      </w:r>
      <w:r w:rsidR="00262674">
        <w:t>and</w:t>
      </w:r>
      <w:r w:rsidRPr="002833C8">
        <w:t xml:space="preserve"> Supervision: (a) research, (b) teaching, (c) supervision, (d) professional identity, and (e) </w:t>
      </w:r>
      <w:r w:rsidR="00E4702E">
        <w:t xml:space="preserve">counseling </w:t>
      </w:r>
      <w:r w:rsidRPr="002833C8">
        <w:t>leadership.</w:t>
      </w:r>
      <w:r>
        <w:t xml:space="preserve"> </w:t>
      </w:r>
      <w:r w:rsidR="00484FDA" w:rsidRPr="00484FDA">
        <w:t>Projects related to diversity, equity, inclusion, and anti-oppression are highly encouraged; however, all projects that fall within the five specified areas will be considered. Projects outside of these five areas will not be eligible for funding.</w:t>
      </w:r>
    </w:p>
    <w:p w14:paraId="35446204" w14:textId="77777777" w:rsidR="000A58C2" w:rsidRPr="00B949E3" w:rsidRDefault="000A58C2" w:rsidP="00B949E3">
      <w:pPr>
        <w:rPr>
          <w:b/>
        </w:rPr>
      </w:pPr>
    </w:p>
    <w:p w14:paraId="2CAC0E3B" w14:textId="690C6633" w:rsidR="00BE227B" w:rsidRDefault="000A58C2" w:rsidP="003E0A42">
      <w:r w:rsidRPr="00B949E3">
        <w:rPr>
          <w:b/>
        </w:rPr>
        <w:t>Who May Apply:</w:t>
      </w:r>
      <w:r w:rsidRPr="00B949E3">
        <w:t xml:space="preserve"> </w:t>
      </w:r>
      <w:r w:rsidR="00BE227B" w:rsidRPr="00BE227B">
        <w:t xml:space="preserve">The competition is open to </w:t>
      </w:r>
      <w:r w:rsidR="003A50EF">
        <w:t xml:space="preserve">all current </w:t>
      </w:r>
      <w:r w:rsidR="00BE227B" w:rsidRPr="00BE227B">
        <w:t xml:space="preserve">ACES </w:t>
      </w:r>
      <w:r w:rsidR="008B530D">
        <w:t xml:space="preserve">graduate student </w:t>
      </w:r>
      <w:r w:rsidR="005D683E">
        <w:t>members</w:t>
      </w:r>
      <w:r w:rsidR="00BE227B" w:rsidRPr="00BE227B">
        <w:t>. Individuals may submit (or be part of a submission team) only one proposal. Multiple submissions by any researcher (individually or as part of multiple research teams) will not be accepted.</w:t>
      </w:r>
      <w:r w:rsidR="003A50EF">
        <w:t xml:space="preserve"> </w:t>
      </w:r>
      <w:r w:rsidR="003A50EF" w:rsidRPr="00171BCF">
        <w:rPr>
          <w:color w:val="000000" w:themeColor="text1"/>
        </w:rPr>
        <w:t xml:space="preserve">All individuals listed as PI or Co-PI </w:t>
      </w:r>
      <w:r w:rsidR="003A50EF" w:rsidRPr="00171BCF">
        <w:rPr>
          <w:b/>
          <w:color w:val="000000" w:themeColor="text1"/>
          <w:u w:val="single" w:color="383838"/>
        </w:rPr>
        <w:t>must</w:t>
      </w:r>
      <w:r w:rsidR="003A50EF" w:rsidRPr="00171BCF">
        <w:rPr>
          <w:color w:val="000000" w:themeColor="text1"/>
        </w:rPr>
        <w:t xml:space="preserve"> hold active ACES membership</w:t>
      </w:r>
      <w:r w:rsidR="00420008">
        <w:rPr>
          <w:color w:val="000000" w:themeColor="text1"/>
        </w:rPr>
        <w:t xml:space="preserve"> and provide their ACES membership number as part of the application (</w:t>
      </w:r>
      <w:r w:rsidR="00420008">
        <w:rPr>
          <w:rStyle w:val="Emphasis"/>
          <w:color w:val="0E101A"/>
        </w:rPr>
        <w:t>which is different from the ACA number and can</w:t>
      </w:r>
      <w:r w:rsidR="00420008">
        <w:rPr>
          <w:rStyle w:val="apple-converted-space"/>
          <w:i/>
          <w:iCs/>
          <w:color w:val="0E101A"/>
        </w:rPr>
        <w:t> </w:t>
      </w:r>
      <w:r w:rsidR="00420008">
        <w:rPr>
          <w:rStyle w:val="Emphasis"/>
          <w:color w:val="0E101A"/>
        </w:rPr>
        <w:t>be located</w:t>
      </w:r>
      <w:r w:rsidR="00420008">
        <w:rPr>
          <w:rStyle w:val="apple-converted-space"/>
          <w:i/>
          <w:iCs/>
          <w:color w:val="0E101A"/>
        </w:rPr>
        <w:t> </w:t>
      </w:r>
      <w:r w:rsidR="00420008">
        <w:rPr>
          <w:rStyle w:val="Emphasis"/>
          <w:color w:val="0E101A"/>
        </w:rPr>
        <w:t>in your ACES membership profile</w:t>
      </w:r>
      <w:r w:rsidR="00420008">
        <w:rPr>
          <w:color w:val="0E101A"/>
        </w:rPr>
        <w:t>)</w:t>
      </w:r>
      <w:r w:rsidR="002833C8">
        <w:rPr>
          <w:color w:val="000000" w:themeColor="text1"/>
        </w:rPr>
        <w:t>.</w:t>
      </w:r>
      <w:r w:rsidR="00BE227B" w:rsidRPr="00BE227B">
        <w:br/>
      </w:r>
    </w:p>
    <w:p w14:paraId="535057B5" w14:textId="6C507877" w:rsidR="00E040B2" w:rsidRPr="00B949E3" w:rsidRDefault="00E040B2" w:rsidP="00B949E3">
      <w:pPr>
        <w:pStyle w:val="PlainText"/>
        <w:rPr>
          <w:rFonts w:ascii="Times New Roman" w:hAnsi="Times New Roman" w:cs="Times New Roman"/>
          <w:sz w:val="24"/>
          <w:szCs w:val="24"/>
        </w:rPr>
      </w:pPr>
      <w:r w:rsidRPr="00B949E3">
        <w:rPr>
          <w:rFonts w:ascii="Times New Roman" w:hAnsi="Times New Roman" w:cs="Times New Roman"/>
          <w:b/>
          <w:sz w:val="24"/>
          <w:szCs w:val="24"/>
        </w:rPr>
        <w:t xml:space="preserve">Award </w:t>
      </w:r>
      <w:r w:rsidR="00C02040">
        <w:rPr>
          <w:rFonts w:ascii="Times New Roman" w:hAnsi="Times New Roman" w:cs="Times New Roman"/>
          <w:b/>
          <w:sz w:val="24"/>
          <w:szCs w:val="24"/>
        </w:rPr>
        <w:t>Payment Options</w:t>
      </w:r>
      <w:r w:rsidRPr="00B949E3">
        <w:rPr>
          <w:rFonts w:ascii="Times New Roman" w:hAnsi="Times New Roman" w:cs="Times New Roman"/>
          <w:b/>
          <w:sz w:val="24"/>
          <w:szCs w:val="24"/>
        </w:rPr>
        <w:t xml:space="preserve">: </w:t>
      </w:r>
      <w:r w:rsidRPr="00B949E3">
        <w:rPr>
          <w:rFonts w:ascii="Times New Roman" w:hAnsi="Times New Roman" w:cs="Times New Roman"/>
          <w:sz w:val="24"/>
          <w:szCs w:val="24"/>
        </w:rPr>
        <w:t>If selected, awardees can choose one of two methods to receive funds. First, they can receive a check written directly to them. Second, they can have the award sent to their institution and dispersed by the institution</w:t>
      </w:r>
      <w:r w:rsidR="00C02040">
        <w:rPr>
          <w:rFonts w:ascii="Times New Roman" w:hAnsi="Times New Roman" w:cs="Times New Roman"/>
          <w:sz w:val="24"/>
          <w:szCs w:val="24"/>
        </w:rPr>
        <w:t>.</w:t>
      </w:r>
      <w:r w:rsidR="00484FDA">
        <w:rPr>
          <w:rFonts w:ascii="Times New Roman" w:hAnsi="Times New Roman" w:cs="Times New Roman"/>
          <w:sz w:val="24"/>
          <w:szCs w:val="24"/>
        </w:rPr>
        <w:t xml:space="preserve"> </w:t>
      </w:r>
      <w:r w:rsidR="00484FDA" w:rsidRPr="00484FDA">
        <w:rPr>
          <w:rFonts w:ascii="Times New Roman" w:hAnsi="Times New Roman" w:cs="Times New Roman"/>
          <w:sz w:val="24"/>
          <w:szCs w:val="24"/>
        </w:rPr>
        <w:t>In cases involving multiple research team members, the primary investigato</w:t>
      </w:r>
      <w:r w:rsidR="00634994">
        <w:rPr>
          <w:rFonts w:ascii="Times New Roman" w:hAnsi="Times New Roman" w:cs="Times New Roman"/>
          <w:sz w:val="24"/>
          <w:szCs w:val="24"/>
        </w:rPr>
        <w:t>r or their respective institution</w:t>
      </w:r>
      <w:r w:rsidR="00484FDA" w:rsidRPr="00484FDA">
        <w:rPr>
          <w:rFonts w:ascii="Times New Roman" w:hAnsi="Times New Roman" w:cs="Times New Roman"/>
          <w:sz w:val="24"/>
          <w:szCs w:val="24"/>
        </w:rPr>
        <w:t xml:space="preserve"> will receive the awarded funds.</w:t>
      </w:r>
      <w:r w:rsidR="00C02040">
        <w:rPr>
          <w:rFonts w:ascii="Times New Roman" w:hAnsi="Times New Roman" w:cs="Times New Roman"/>
          <w:sz w:val="24"/>
          <w:szCs w:val="24"/>
        </w:rPr>
        <w:t xml:space="preserve"> </w:t>
      </w:r>
      <w:r w:rsidRPr="00B949E3">
        <w:rPr>
          <w:rFonts w:ascii="Times New Roman" w:hAnsi="Times New Roman" w:cs="Times New Roman"/>
          <w:sz w:val="24"/>
          <w:szCs w:val="24"/>
        </w:rPr>
        <w:t>Awardees should explore with their Grants office whether or not the college or university would charge indirect costs against the award if they were to administer it</w:t>
      </w:r>
      <w:r w:rsidR="007E566C">
        <w:rPr>
          <w:rFonts w:ascii="Times New Roman" w:hAnsi="Times New Roman" w:cs="Times New Roman"/>
          <w:sz w:val="24"/>
          <w:szCs w:val="24"/>
        </w:rPr>
        <w:t>.</w:t>
      </w:r>
      <w:r w:rsidR="00484FDA">
        <w:rPr>
          <w:rFonts w:ascii="Times New Roman" w:hAnsi="Times New Roman" w:cs="Times New Roman"/>
          <w:sz w:val="24"/>
          <w:szCs w:val="24"/>
        </w:rPr>
        <w:t xml:space="preserve"> </w:t>
      </w:r>
      <w:r w:rsidR="00484FDA" w:rsidRPr="00484FDA">
        <w:rPr>
          <w:rFonts w:ascii="Times New Roman" w:hAnsi="Times New Roman" w:cs="Times New Roman"/>
          <w:sz w:val="24"/>
          <w:szCs w:val="24"/>
          <w:u w:val="single"/>
        </w:rPr>
        <w:t>Awardees will be responsiable for working with their grant office and institution.</w:t>
      </w:r>
      <w:r w:rsidR="007E566C">
        <w:rPr>
          <w:rFonts w:ascii="Times New Roman" w:hAnsi="Times New Roman" w:cs="Times New Roman"/>
          <w:sz w:val="24"/>
          <w:szCs w:val="24"/>
        </w:rPr>
        <w:t xml:space="preserve"> Indirect costs are </w:t>
      </w:r>
      <w:r w:rsidR="007E566C" w:rsidRPr="00C02040">
        <w:rPr>
          <w:rFonts w:ascii="Times New Roman" w:hAnsi="Times New Roman" w:cs="Times New Roman"/>
          <w:b/>
          <w:bCs/>
          <w:sz w:val="24"/>
          <w:szCs w:val="24"/>
          <w:u w:val="single"/>
        </w:rPr>
        <w:t>not</w:t>
      </w:r>
      <w:r w:rsidR="007E566C">
        <w:rPr>
          <w:rFonts w:ascii="Times New Roman" w:hAnsi="Times New Roman" w:cs="Times New Roman"/>
          <w:sz w:val="24"/>
          <w:szCs w:val="24"/>
        </w:rPr>
        <w:t xml:space="preserve"> allowed as part of the grant budget</w:t>
      </w:r>
      <w:r w:rsidRPr="00B949E3">
        <w:rPr>
          <w:rFonts w:ascii="Times New Roman" w:hAnsi="Times New Roman" w:cs="Times New Roman"/>
          <w:sz w:val="24"/>
          <w:szCs w:val="24"/>
        </w:rPr>
        <w:t>.</w:t>
      </w:r>
    </w:p>
    <w:p w14:paraId="5B9EE1D7" w14:textId="77777777" w:rsidR="000A58C2" w:rsidRPr="00B949E3" w:rsidRDefault="000A58C2" w:rsidP="00B949E3"/>
    <w:p w14:paraId="29CC55DD" w14:textId="50F3FE8C" w:rsidR="00370D35" w:rsidRDefault="000A58C2" w:rsidP="00B949E3">
      <w:pPr>
        <w:widowControl/>
      </w:pPr>
      <w:r w:rsidRPr="00B949E3">
        <w:rPr>
          <w:b/>
        </w:rPr>
        <w:t>Proposal Format:</w:t>
      </w:r>
      <w:r w:rsidRPr="00B949E3">
        <w:t xml:space="preserve"> Proposals must </w:t>
      </w:r>
      <w:r w:rsidR="00BA3EE0">
        <w:t xml:space="preserve">be submitted online by completing the online application at </w:t>
      </w:r>
      <w:hyperlink r:id="rId8" w:history="1">
        <w:r w:rsidR="00B07657" w:rsidRPr="00815091">
          <w:rPr>
            <w:rStyle w:val="Hyperlink"/>
          </w:rPr>
          <w:t>https://docs.google.com/forms/d/e/1FAIpQLSewrdqPtz9dRYgHEz-YP6upzyzqZnn16X52k-r9T1Y8jaNWkw/viewform?usp=header</w:t>
        </w:r>
      </w:hyperlink>
      <w:r w:rsidR="00B07657">
        <w:t xml:space="preserve"> </w:t>
      </w:r>
    </w:p>
    <w:p w14:paraId="794ACC9E" w14:textId="0B732BB3" w:rsidR="000A58C2" w:rsidRPr="00B949E3" w:rsidRDefault="00BA3EE0" w:rsidP="00B949E3">
      <w:pPr>
        <w:widowControl/>
      </w:pPr>
      <w:r>
        <w:t xml:space="preserve">and uploading the Proposal Outline (see below) in a </w:t>
      </w:r>
      <w:r w:rsidRPr="00B07657">
        <w:rPr>
          <w:b/>
          <w:bCs/>
        </w:rPr>
        <w:t>PDF document</w:t>
      </w:r>
      <w:r>
        <w:t xml:space="preserve"> that </w:t>
      </w:r>
      <w:r w:rsidR="000A58C2" w:rsidRPr="00B949E3">
        <w:t>adhere</w:t>
      </w:r>
      <w:r>
        <w:t>s</w:t>
      </w:r>
      <w:r w:rsidR="000A58C2" w:rsidRPr="00B949E3">
        <w:t xml:space="preserve"> to the following: </w:t>
      </w:r>
    </w:p>
    <w:p w14:paraId="4598CF98" w14:textId="6FF14E29" w:rsidR="000A58C2" w:rsidRPr="00B949E3" w:rsidRDefault="000A58C2" w:rsidP="00B949E3">
      <w:pPr>
        <w:pStyle w:val="ListParagraph"/>
        <w:widowControl/>
        <w:numPr>
          <w:ilvl w:val="0"/>
          <w:numId w:val="7"/>
        </w:numPr>
      </w:pPr>
      <w:r w:rsidRPr="00B949E3">
        <w:t xml:space="preserve">Typed in </w:t>
      </w:r>
      <w:r w:rsidR="001519AA">
        <w:t>12-point</w:t>
      </w:r>
      <w:r w:rsidRPr="00B949E3">
        <w:t xml:space="preserve"> font, double</w:t>
      </w:r>
      <w:r w:rsidR="008532BC">
        <w:t>-</w:t>
      </w:r>
      <w:r w:rsidRPr="00B949E3">
        <w:t xml:space="preserve">spaced, </w:t>
      </w:r>
      <w:r w:rsidR="008532BC">
        <w:t xml:space="preserve">Times-New Roman Format, </w:t>
      </w:r>
      <w:r w:rsidRPr="00B949E3">
        <w:t xml:space="preserve">with one-inch margins. </w:t>
      </w:r>
    </w:p>
    <w:p w14:paraId="1260E059" w14:textId="77777777" w:rsidR="000A58C2" w:rsidRPr="00B949E3" w:rsidRDefault="000A58C2" w:rsidP="00B949E3">
      <w:pPr>
        <w:numPr>
          <w:ilvl w:val="0"/>
          <w:numId w:val="1"/>
        </w:numPr>
      </w:pPr>
      <w:r w:rsidRPr="00B949E3">
        <w:t xml:space="preserve">The Proposal document may be a </w:t>
      </w:r>
      <w:r w:rsidRPr="00B949E3">
        <w:rPr>
          <w:i/>
        </w:rPr>
        <w:t>maximum</w:t>
      </w:r>
      <w:r w:rsidRPr="00B949E3">
        <w:t xml:space="preserve"> of four pages. </w:t>
      </w:r>
    </w:p>
    <w:p w14:paraId="298B7FEA" w14:textId="04DE308E" w:rsidR="000A58C2" w:rsidRPr="00B949E3" w:rsidRDefault="000A58C2" w:rsidP="00B949E3">
      <w:pPr>
        <w:ind w:left="360" w:firstLine="720"/>
      </w:pPr>
      <w:r w:rsidRPr="00B949E3">
        <w:t xml:space="preserve">-References </w:t>
      </w:r>
      <w:r w:rsidR="00634994">
        <w:t>should</w:t>
      </w:r>
      <w:r w:rsidRPr="00B949E3">
        <w:t xml:space="preserve"> be added in addition to the </w:t>
      </w:r>
      <w:r w:rsidR="001519AA">
        <w:t>4-page</w:t>
      </w:r>
      <w:r w:rsidRPr="00B949E3">
        <w:t xml:space="preserve"> limit.</w:t>
      </w:r>
    </w:p>
    <w:p w14:paraId="67B6F5B8" w14:textId="7BAB86CB" w:rsidR="000A58C2" w:rsidRPr="00B949E3" w:rsidRDefault="000A58C2" w:rsidP="00B949E3">
      <w:pPr>
        <w:ind w:left="1080"/>
      </w:pPr>
      <w:r w:rsidRPr="00B949E3">
        <w:t>- Attachments submitted as pa</w:t>
      </w:r>
      <w:r w:rsidR="00B550A6" w:rsidRPr="00B949E3">
        <w:t xml:space="preserve">rt of the proposal beyond the </w:t>
      </w:r>
      <w:r w:rsidR="001519AA">
        <w:t>4-page</w:t>
      </w:r>
      <w:r w:rsidRPr="00B949E3">
        <w:t xml:space="preserve"> limit will not be </w:t>
      </w:r>
      <w:r w:rsidRPr="00B949E3">
        <w:lastRenderedPageBreak/>
        <w:t>reviewed by the committee.</w:t>
      </w:r>
    </w:p>
    <w:p w14:paraId="70FD7925" w14:textId="6DCFDBAA" w:rsidR="000A58C2" w:rsidRPr="00B949E3" w:rsidRDefault="000A58C2" w:rsidP="00B949E3">
      <w:pPr>
        <w:ind w:left="360" w:firstLine="720"/>
      </w:pPr>
      <w:r w:rsidRPr="00B949E3">
        <w:t>-The Application Form</w:t>
      </w:r>
      <w:r w:rsidR="00BA3EE0">
        <w:t xml:space="preserve"> must be completed online. </w:t>
      </w:r>
      <w:r w:rsidRPr="00B949E3">
        <w:t xml:space="preserve"> </w:t>
      </w:r>
    </w:p>
    <w:p w14:paraId="471D7076" w14:textId="330AA7ED" w:rsidR="000A58C2" w:rsidRPr="00B949E3" w:rsidRDefault="00BA3EE0" w:rsidP="00B949E3">
      <w:pPr>
        <w:pStyle w:val="ListParagraph"/>
        <w:numPr>
          <w:ilvl w:val="0"/>
          <w:numId w:val="7"/>
        </w:numPr>
      </w:pPr>
      <w:r>
        <w:t xml:space="preserve">The online submission of the Proposal Outline </w:t>
      </w:r>
      <w:r w:rsidR="000A58C2" w:rsidRPr="00634994">
        <w:rPr>
          <w:b/>
          <w:bCs/>
        </w:rPr>
        <w:t xml:space="preserve">must be in </w:t>
      </w:r>
      <w:r w:rsidRPr="00634994">
        <w:rPr>
          <w:b/>
          <w:bCs/>
        </w:rPr>
        <w:t xml:space="preserve">PDF format. </w:t>
      </w:r>
    </w:p>
    <w:p w14:paraId="4F70279F" w14:textId="30380D59" w:rsidR="000A58C2" w:rsidRPr="00FA73E7" w:rsidRDefault="00BA3EE0" w:rsidP="00B949E3">
      <w:pPr>
        <w:numPr>
          <w:ilvl w:val="0"/>
          <w:numId w:val="1"/>
        </w:numPr>
        <w:rPr>
          <w:color w:val="000000" w:themeColor="text1"/>
        </w:rPr>
      </w:pPr>
      <w:r w:rsidRPr="00FA73E7">
        <w:rPr>
          <w:color w:val="000000" w:themeColor="text1"/>
        </w:rPr>
        <w:t xml:space="preserve">Upload </w:t>
      </w:r>
      <w:r w:rsidR="000A58C2" w:rsidRPr="00FA73E7">
        <w:rPr>
          <w:color w:val="000000" w:themeColor="text1"/>
        </w:rPr>
        <w:t>one “</w:t>
      </w:r>
      <w:r w:rsidR="008B530D" w:rsidRPr="00FA73E7">
        <w:rPr>
          <w:color w:val="000000" w:themeColor="text1"/>
        </w:rPr>
        <w:t>de-identified</w:t>
      </w:r>
      <w:r w:rsidR="000A58C2" w:rsidRPr="00FA73E7">
        <w:rPr>
          <w:color w:val="000000" w:themeColor="text1"/>
        </w:rPr>
        <w:t>” copy of the proposal</w:t>
      </w:r>
      <w:r w:rsidR="008B530D" w:rsidRPr="00FA73E7">
        <w:rPr>
          <w:color w:val="000000" w:themeColor="text1"/>
        </w:rPr>
        <w:t xml:space="preserve"> (i.e., </w:t>
      </w:r>
      <w:r w:rsidR="00FA73E7" w:rsidRPr="00FA73E7">
        <w:rPr>
          <w:color w:val="000000" w:themeColor="text1"/>
        </w:rPr>
        <w:t>remove or de-identify all identifying information about the author(s) or their location(s) on the title pages, page headers, citations/references, or text of the proposal.</w:t>
      </w:r>
      <w:r w:rsidR="008B530D" w:rsidRPr="00FA73E7">
        <w:rPr>
          <w:color w:val="000000" w:themeColor="text1"/>
        </w:rPr>
        <w:t>)</w:t>
      </w:r>
      <w:r w:rsidR="00F36EAD" w:rsidRPr="00FA73E7">
        <w:rPr>
          <w:color w:val="000000" w:themeColor="text1"/>
        </w:rPr>
        <w:t xml:space="preserve"> </w:t>
      </w:r>
      <w:r w:rsidR="000A58C2" w:rsidRPr="00FA73E7">
        <w:rPr>
          <w:color w:val="000000" w:themeColor="text1"/>
        </w:rPr>
        <w:t xml:space="preserve">and; </w:t>
      </w:r>
    </w:p>
    <w:p w14:paraId="1CACE6EA" w14:textId="63867E6D" w:rsidR="000A58C2" w:rsidRPr="00B949E3" w:rsidRDefault="00BA3EE0" w:rsidP="00B949E3">
      <w:pPr>
        <w:numPr>
          <w:ilvl w:val="0"/>
          <w:numId w:val="1"/>
        </w:numPr>
      </w:pPr>
      <w:r>
        <w:t>Upload o</w:t>
      </w:r>
      <w:r w:rsidR="000A58C2" w:rsidRPr="00B949E3">
        <w:t xml:space="preserve">ne copy of the proposal with </w:t>
      </w:r>
      <w:r w:rsidR="008B530D">
        <w:t>student(s)</w:t>
      </w:r>
      <w:r w:rsidR="000A58C2" w:rsidRPr="00B949E3">
        <w:t xml:space="preserve"> identification</w:t>
      </w:r>
      <w:r w:rsidR="007E566C">
        <w:t xml:space="preserve"> must be submitted.</w:t>
      </w:r>
      <w:r w:rsidR="005620A7">
        <w:t xml:space="preserve"> </w:t>
      </w:r>
      <w:r w:rsidR="005620A7">
        <w:rPr>
          <w:color w:val="0E101A"/>
        </w:rPr>
        <w:t>The non-de-identified copy should include the name of the PI and Co-PIs, as well as their ACES membership number (</w:t>
      </w:r>
      <w:r w:rsidR="005620A7">
        <w:rPr>
          <w:rStyle w:val="Emphasis"/>
          <w:color w:val="0E101A"/>
        </w:rPr>
        <w:t>which is different from the ACA number and can</w:t>
      </w:r>
      <w:r w:rsidR="005620A7">
        <w:rPr>
          <w:rStyle w:val="apple-converted-space"/>
          <w:i/>
          <w:iCs/>
          <w:color w:val="0E101A"/>
        </w:rPr>
        <w:t> </w:t>
      </w:r>
      <w:r w:rsidR="005620A7">
        <w:rPr>
          <w:rStyle w:val="Emphasis"/>
          <w:color w:val="0E101A"/>
        </w:rPr>
        <w:t>be found</w:t>
      </w:r>
      <w:r w:rsidR="005620A7">
        <w:rPr>
          <w:rStyle w:val="apple-converted-space"/>
          <w:i/>
          <w:iCs/>
          <w:color w:val="0E101A"/>
        </w:rPr>
        <w:t> </w:t>
      </w:r>
      <w:r w:rsidR="005620A7">
        <w:rPr>
          <w:rStyle w:val="Emphasis"/>
          <w:color w:val="0E101A"/>
        </w:rPr>
        <w:t>in your ACES membership profile</w:t>
      </w:r>
      <w:r w:rsidR="005620A7">
        <w:rPr>
          <w:color w:val="0E101A"/>
        </w:rPr>
        <w:t>).</w:t>
      </w:r>
    </w:p>
    <w:p w14:paraId="15A8A4AB" w14:textId="77777777" w:rsidR="00FA73E7" w:rsidRPr="00FA73E7" w:rsidRDefault="00FA73E7" w:rsidP="00FA73E7">
      <w:pPr>
        <w:rPr>
          <w:color w:val="000000" w:themeColor="text1"/>
        </w:rPr>
      </w:pPr>
    </w:p>
    <w:p w14:paraId="17EFD287" w14:textId="337E3705" w:rsidR="007E0EAB" w:rsidRPr="00FA73E7" w:rsidRDefault="007E566C" w:rsidP="00FA73E7">
      <w:pPr>
        <w:rPr>
          <w:color w:val="000000" w:themeColor="text1"/>
        </w:rPr>
      </w:pPr>
      <w:r w:rsidRPr="00FA73E7">
        <w:rPr>
          <w:color w:val="000000" w:themeColor="text1"/>
        </w:rPr>
        <w:t>T</w:t>
      </w:r>
      <w:r w:rsidR="00BA3EE0" w:rsidRPr="00FA73E7">
        <w:rPr>
          <w:color w:val="000000" w:themeColor="text1"/>
        </w:rPr>
        <w:t>he online A</w:t>
      </w:r>
      <w:r w:rsidR="000A58C2" w:rsidRPr="00FA73E7">
        <w:rPr>
          <w:color w:val="000000" w:themeColor="text1"/>
        </w:rPr>
        <w:t xml:space="preserve">pplication Form </w:t>
      </w:r>
      <w:r w:rsidRPr="00FA73E7">
        <w:rPr>
          <w:color w:val="000000" w:themeColor="text1"/>
        </w:rPr>
        <w:t xml:space="preserve">must be completed </w:t>
      </w:r>
      <w:r w:rsidR="0038650A" w:rsidRPr="00FA73E7">
        <w:rPr>
          <w:color w:val="000000" w:themeColor="text1"/>
        </w:rPr>
        <w:t>by</w:t>
      </w:r>
      <w:r w:rsidR="00743E39" w:rsidRPr="00FA73E7">
        <w:rPr>
          <w:color w:val="000000" w:themeColor="text1"/>
        </w:rPr>
        <w:t xml:space="preserve"> </w:t>
      </w:r>
      <w:r w:rsidR="008B530D" w:rsidRPr="00FA73E7">
        <w:rPr>
          <w:b/>
          <w:bCs/>
          <w:color w:val="000000" w:themeColor="text1"/>
        </w:rPr>
        <w:t>June</w:t>
      </w:r>
      <w:r w:rsidR="00743E39" w:rsidRPr="00FA73E7">
        <w:rPr>
          <w:b/>
          <w:bCs/>
          <w:color w:val="000000" w:themeColor="text1"/>
        </w:rPr>
        <w:t xml:space="preserve"> 1</w:t>
      </w:r>
      <w:r w:rsidR="008B530D" w:rsidRPr="00FA73E7">
        <w:rPr>
          <w:b/>
          <w:bCs/>
          <w:color w:val="000000" w:themeColor="text1"/>
          <w:vertAlign w:val="superscript"/>
        </w:rPr>
        <w:t>st</w:t>
      </w:r>
      <w:r w:rsidR="00743E39" w:rsidRPr="00FA73E7">
        <w:rPr>
          <w:b/>
          <w:bCs/>
          <w:color w:val="000000" w:themeColor="text1"/>
        </w:rPr>
        <w:t>, 202</w:t>
      </w:r>
      <w:r w:rsidR="008B530D" w:rsidRPr="00FA73E7">
        <w:rPr>
          <w:b/>
          <w:bCs/>
          <w:color w:val="000000" w:themeColor="text1"/>
        </w:rPr>
        <w:t>5</w:t>
      </w:r>
      <w:r w:rsidR="008532BC" w:rsidRPr="00FA73E7">
        <w:rPr>
          <w:b/>
          <w:bCs/>
          <w:color w:val="000000" w:themeColor="text1"/>
        </w:rPr>
        <w:t>,</w:t>
      </w:r>
      <w:r w:rsidR="00370D35" w:rsidRPr="00FA73E7">
        <w:rPr>
          <w:b/>
          <w:bCs/>
          <w:color w:val="000000" w:themeColor="text1"/>
        </w:rPr>
        <w:t xml:space="preserve"> at 11:59pm </w:t>
      </w:r>
      <w:r w:rsidR="003A50EF" w:rsidRPr="00FA73E7">
        <w:rPr>
          <w:b/>
          <w:bCs/>
          <w:color w:val="000000" w:themeColor="text1"/>
        </w:rPr>
        <w:t>P</w:t>
      </w:r>
      <w:r w:rsidR="007F2833" w:rsidRPr="00FA73E7">
        <w:rPr>
          <w:b/>
          <w:bCs/>
          <w:color w:val="000000" w:themeColor="text1"/>
        </w:rPr>
        <w:t>S</w:t>
      </w:r>
      <w:r w:rsidR="00370D35" w:rsidRPr="00FA73E7">
        <w:rPr>
          <w:b/>
          <w:bCs/>
          <w:color w:val="000000" w:themeColor="text1"/>
        </w:rPr>
        <w:t>T</w:t>
      </w:r>
      <w:r w:rsidR="000A58C2" w:rsidRPr="00FA73E7">
        <w:rPr>
          <w:color w:val="000000" w:themeColor="text1"/>
        </w:rPr>
        <w:t>.</w:t>
      </w:r>
      <w:r w:rsidR="00FA73E7" w:rsidRPr="00FA73E7">
        <w:rPr>
          <w:color w:val="000000" w:themeColor="text1"/>
        </w:rPr>
        <w:t xml:space="preserve"> </w:t>
      </w:r>
      <w:r w:rsidR="007E0EAB" w:rsidRPr="00FA73E7">
        <w:rPr>
          <w:color w:val="000000" w:themeColor="text1"/>
        </w:rPr>
        <w:t xml:space="preserve">Recipients will be notified </w:t>
      </w:r>
      <w:r w:rsidR="008B530D" w:rsidRPr="00FA73E7">
        <w:rPr>
          <w:color w:val="000000" w:themeColor="text1"/>
        </w:rPr>
        <w:t>between August 1</w:t>
      </w:r>
      <w:r w:rsidR="008B530D" w:rsidRPr="00FA73E7">
        <w:rPr>
          <w:color w:val="000000" w:themeColor="text1"/>
          <w:vertAlign w:val="superscript"/>
        </w:rPr>
        <w:t>st</w:t>
      </w:r>
      <w:r w:rsidR="008B530D" w:rsidRPr="00FA73E7">
        <w:rPr>
          <w:color w:val="000000" w:themeColor="text1"/>
        </w:rPr>
        <w:t>, 2025 and August 15</w:t>
      </w:r>
      <w:r w:rsidR="008B530D" w:rsidRPr="00FA73E7">
        <w:rPr>
          <w:color w:val="000000" w:themeColor="text1"/>
          <w:vertAlign w:val="superscript"/>
        </w:rPr>
        <w:t>th</w:t>
      </w:r>
      <w:r w:rsidR="008B530D" w:rsidRPr="00FA73E7">
        <w:rPr>
          <w:color w:val="000000" w:themeColor="text1"/>
        </w:rPr>
        <w:t xml:space="preserve">, 2025. </w:t>
      </w:r>
      <w:r w:rsidR="00C860DD" w:rsidRPr="00FA73E7">
        <w:rPr>
          <w:color w:val="000000" w:themeColor="text1"/>
        </w:rPr>
        <w:t xml:space="preserve">Recipients will be </w:t>
      </w:r>
      <w:r w:rsidR="0067571C" w:rsidRPr="00FA73E7">
        <w:rPr>
          <w:color w:val="000000" w:themeColor="text1"/>
        </w:rPr>
        <w:t xml:space="preserve">encouraged </w:t>
      </w:r>
      <w:r w:rsidR="00C860DD" w:rsidRPr="00FA73E7">
        <w:rPr>
          <w:color w:val="000000" w:themeColor="text1"/>
        </w:rPr>
        <w:t xml:space="preserve">to present a poster </w:t>
      </w:r>
      <w:r w:rsidR="00447734" w:rsidRPr="00FA73E7">
        <w:rPr>
          <w:color w:val="000000" w:themeColor="text1"/>
        </w:rPr>
        <w:t xml:space="preserve">session on their research at the </w:t>
      </w:r>
      <w:r w:rsidR="001519AA" w:rsidRPr="00FA73E7">
        <w:rPr>
          <w:color w:val="000000" w:themeColor="text1"/>
        </w:rPr>
        <w:t>following</w:t>
      </w:r>
      <w:r w:rsidR="00447734" w:rsidRPr="00FA73E7">
        <w:rPr>
          <w:color w:val="000000" w:themeColor="text1"/>
        </w:rPr>
        <w:t xml:space="preserve"> </w:t>
      </w:r>
      <w:r w:rsidR="00B949E3" w:rsidRPr="00FA73E7">
        <w:rPr>
          <w:color w:val="000000" w:themeColor="text1"/>
        </w:rPr>
        <w:t xml:space="preserve">year’s </w:t>
      </w:r>
      <w:r w:rsidR="00447734" w:rsidRPr="00FA73E7">
        <w:rPr>
          <w:color w:val="000000" w:themeColor="text1"/>
        </w:rPr>
        <w:t>ACES conference.</w:t>
      </w:r>
      <w:r w:rsidR="00447734" w:rsidRPr="00FA73E7">
        <w:rPr>
          <w:color w:val="000000" w:themeColor="text1"/>
          <w:u w:val="single"/>
        </w:rPr>
        <w:t xml:space="preserve"> </w:t>
      </w:r>
    </w:p>
    <w:p w14:paraId="150721AC" w14:textId="77777777" w:rsidR="007F2833" w:rsidRDefault="007F2833" w:rsidP="00B949E3">
      <w:pPr>
        <w:rPr>
          <w:b/>
        </w:rPr>
      </w:pPr>
    </w:p>
    <w:p w14:paraId="58E350E7" w14:textId="522CA01C" w:rsidR="000A58C2" w:rsidRPr="00B949E3" w:rsidRDefault="000A58C2" w:rsidP="00B949E3">
      <w:pPr>
        <w:rPr>
          <w:b/>
        </w:rPr>
      </w:pPr>
      <w:r w:rsidRPr="00B949E3">
        <w:rPr>
          <w:b/>
        </w:rPr>
        <w:t>Proposal Outline:</w:t>
      </w:r>
    </w:p>
    <w:p w14:paraId="4FCE4317" w14:textId="717CEEB4" w:rsidR="00584726" w:rsidRDefault="00584726" w:rsidP="003A50EF">
      <w:pPr>
        <w:pStyle w:val="ListParagraph"/>
        <w:numPr>
          <w:ilvl w:val="0"/>
          <w:numId w:val="7"/>
        </w:numPr>
      </w:pPr>
      <w:r w:rsidRPr="00634994">
        <w:rPr>
          <w:b/>
          <w:bCs/>
        </w:rPr>
        <w:t xml:space="preserve">Title Page </w:t>
      </w:r>
      <w:r w:rsidR="0052253B" w:rsidRPr="00634994">
        <w:rPr>
          <w:b/>
          <w:bCs/>
        </w:rPr>
        <w:t xml:space="preserve"> </w:t>
      </w:r>
      <w:r w:rsidR="0052253B">
        <w:t>(*does not count towards the page limit)</w:t>
      </w:r>
    </w:p>
    <w:p w14:paraId="23A39D57" w14:textId="0017C94B" w:rsidR="000A58C2" w:rsidRPr="0052253B" w:rsidRDefault="000A58C2" w:rsidP="0052253B">
      <w:pPr>
        <w:pStyle w:val="ListParagraph"/>
        <w:widowControl/>
        <w:numPr>
          <w:ilvl w:val="0"/>
          <w:numId w:val="9"/>
        </w:numPr>
        <w:autoSpaceDE/>
        <w:autoSpaceDN/>
        <w:adjustRightInd/>
        <w:rPr>
          <w:color w:val="000000" w:themeColor="text1"/>
        </w:rPr>
      </w:pPr>
      <w:r w:rsidRPr="00634994">
        <w:rPr>
          <w:b/>
          <w:bCs/>
        </w:rPr>
        <w:t>Rationale</w:t>
      </w:r>
      <w:r w:rsidR="0052253B">
        <w:t xml:space="preserve"> (</w:t>
      </w:r>
      <w:r w:rsidR="002342E8">
        <w:t xml:space="preserve">e.g., </w:t>
      </w:r>
      <w:r w:rsidR="002342E8" w:rsidRPr="002342E8">
        <w:t>literature review, identified problem/need, and significance</w:t>
      </w:r>
      <w:r w:rsidR="0052253B">
        <w:rPr>
          <w:color w:val="000000" w:themeColor="text1"/>
        </w:rPr>
        <w:t>)</w:t>
      </w:r>
    </w:p>
    <w:p w14:paraId="56D7C9E7" w14:textId="2189B100" w:rsidR="000A58C2" w:rsidRPr="00B949E3" w:rsidRDefault="000A58C2" w:rsidP="003A50EF">
      <w:pPr>
        <w:pStyle w:val="ListParagraph"/>
        <w:numPr>
          <w:ilvl w:val="0"/>
          <w:numId w:val="7"/>
        </w:numPr>
      </w:pPr>
      <w:r w:rsidRPr="00634994">
        <w:rPr>
          <w:b/>
          <w:bCs/>
        </w:rPr>
        <w:t>Methodology</w:t>
      </w:r>
      <w:r w:rsidR="003A50EF" w:rsidRPr="00634994">
        <w:rPr>
          <w:b/>
          <w:bCs/>
        </w:rPr>
        <w:t xml:space="preserve"> </w:t>
      </w:r>
      <w:r w:rsidR="003A50EF">
        <w:t>(e.g.</w:t>
      </w:r>
      <w:r w:rsidR="00FA73E7">
        <w:t xml:space="preserve">, research question(s), </w:t>
      </w:r>
      <w:r w:rsidR="003A50EF">
        <w:t xml:space="preserve">research design, sampling and recruitment, data collection, data anlaysis, and </w:t>
      </w:r>
      <w:r w:rsidR="003A50EF" w:rsidRPr="00171BCF">
        <w:rPr>
          <w:color w:val="000000" w:themeColor="text1"/>
        </w:rPr>
        <w:t>psychometrics</w:t>
      </w:r>
      <w:r w:rsidR="003A50EF">
        <w:rPr>
          <w:color w:val="000000" w:themeColor="text1"/>
        </w:rPr>
        <w:t>/</w:t>
      </w:r>
      <w:r w:rsidR="003A50EF" w:rsidRPr="00171BCF">
        <w:rPr>
          <w:color w:val="000000" w:themeColor="text1"/>
        </w:rPr>
        <w:t>rigor</w:t>
      </w:r>
      <w:r w:rsidR="003A50EF">
        <w:rPr>
          <w:color w:val="000000" w:themeColor="text1"/>
        </w:rPr>
        <w:t>/</w:t>
      </w:r>
      <w:r w:rsidR="003A50EF" w:rsidRPr="00171BCF">
        <w:rPr>
          <w:color w:val="000000" w:themeColor="text1"/>
        </w:rPr>
        <w:t>trustworthiness</w:t>
      </w:r>
      <w:r w:rsidR="003A50EF">
        <w:rPr>
          <w:color w:val="000000" w:themeColor="text1"/>
        </w:rPr>
        <w:t>/</w:t>
      </w:r>
      <w:r w:rsidR="003A50EF" w:rsidRPr="00171BCF">
        <w:rPr>
          <w:color w:val="000000" w:themeColor="text1"/>
        </w:rPr>
        <w:t>methodological integrity</w:t>
      </w:r>
      <w:r w:rsidR="003A50EF">
        <w:rPr>
          <w:color w:val="000000" w:themeColor="text1"/>
        </w:rPr>
        <w:t>)</w:t>
      </w:r>
    </w:p>
    <w:p w14:paraId="2F697EB5" w14:textId="77777777" w:rsidR="000A58C2" w:rsidRPr="00634994" w:rsidRDefault="000A58C2" w:rsidP="003A50EF">
      <w:pPr>
        <w:pStyle w:val="ListParagraph"/>
        <w:numPr>
          <w:ilvl w:val="0"/>
          <w:numId w:val="7"/>
        </w:numPr>
        <w:rPr>
          <w:b/>
          <w:bCs/>
        </w:rPr>
      </w:pPr>
      <w:r w:rsidRPr="00634994">
        <w:rPr>
          <w:b/>
          <w:bCs/>
        </w:rPr>
        <w:t>Ethical considerations</w:t>
      </w:r>
    </w:p>
    <w:p w14:paraId="11C9C28E" w14:textId="67AD6C97" w:rsidR="00FA73E7" w:rsidRPr="00B949E3" w:rsidRDefault="00FA73E7" w:rsidP="003A50EF">
      <w:pPr>
        <w:pStyle w:val="ListParagraph"/>
        <w:numPr>
          <w:ilvl w:val="0"/>
          <w:numId w:val="7"/>
        </w:numPr>
      </w:pPr>
      <w:r w:rsidRPr="00634994">
        <w:rPr>
          <w:b/>
          <w:bCs/>
          <w:color w:val="000000" w:themeColor="text1"/>
        </w:rPr>
        <w:t>Implications</w:t>
      </w:r>
      <w:r w:rsidRPr="00171BCF">
        <w:rPr>
          <w:color w:val="000000" w:themeColor="text1"/>
        </w:rPr>
        <w:t xml:space="preserve"> </w:t>
      </w:r>
      <w:r>
        <w:rPr>
          <w:color w:val="000000" w:themeColor="text1"/>
        </w:rPr>
        <w:t xml:space="preserve">for counsleor education and supervision as well as diversity, equity, inclusion, </w:t>
      </w:r>
      <w:r w:rsidR="00D0251C">
        <w:rPr>
          <w:color w:val="000000" w:themeColor="text1"/>
        </w:rPr>
        <w:t>and/or anti-oppression</w:t>
      </w:r>
    </w:p>
    <w:p w14:paraId="7D2EACC8" w14:textId="77777777" w:rsidR="000A58C2" w:rsidRPr="00634994" w:rsidRDefault="000A58C2" w:rsidP="003A50EF">
      <w:pPr>
        <w:pStyle w:val="ListParagraph"/>
        <w:numPr>
          <w:ilvl w:val="0"/>
          <w:numId w:val="7"/>
        </w:numPr>
        <w:rPr>
          <w:b/>
          <w:bCs/>
        </w:rPr>
      </w:pPr>
      <w:r w:rsidRPr="00634994">
        <w:rPr>
          <w:b/>
          <w:bCs/>
        </w:rPr>
        <w:t>Budget</w:t>
      </w:r>
    </w:p>
    <w:p w14:paraId="02A77C5B" w14:textId="7399619D" w:rsidR="000A58C2" w:rsidRPr="00634994" w:rsidRDefault="000A58C2" w:rsidP="003A50EF">
      <w:pPr>
        <w:pStyle w:val="ListParagraph"/>
        <w:numPr>
          <w:ilvl w:val="0"/>
          <w:numId w:val="7"/>
        </w:numPr>
        <w:rPr>
          <w:b/>
          <w:bCs/>
        </w:rPr>
      </w:pPr>
      <w:r w:rsidRPr="00634994">
        <w:rPr>
          <w:b/>
          <w:bCs/>
        </w:rPr>
        <w:t xml:space="preserve">Plan for </w:t>
      </w:r>
      <w:r w:rsidR="00506483" w:rsidRPr="00634994">
        <w:rPr>
          <w:b/>
          <w:bCs/>
        </w:rPr>
        <w:t>Dis</w:t>
      </w:r>
      <w:r w:rsidR="00634994" w:rsidRPr="00634994">
        <w:rPr>
          <w:b/>
          <w:bCs/>
        </w:rPr>
        <w:t>semination</w:t>
      </w:r>
    </w:p>
    <w:p w14:paraId="6E5A60BC" w14:textId="60DE664D" w:rsidR="000A58C2" w:rsidRDefault="000A58C2" w:rsidP="00FA73E7">
      <w:pPr>
        <w:pStyle w:val="ListParagraph"/>
        <w:numPr>
          <w:ilvl w:val="0"/>
          <w:numId w:val="7"/>
        </w:numPr>
      </w:pPr>
      <w:r w:rsidRPr="00634994">
        <w:rPr>
          <w:b/>
          <w:bCs/>
        </w:rPr>
        <w:t>References</w:t>
      </w:r>
      <w:r w:rsidR="00FA73E7">
        <w:t xml:space="preserve"> (*does not count towards the page limit)</w:t>
      </w:r>
    </w:p>
    <w:p w14:paraId="3EB1F50C" w14:textId="77777777" w:rsidR="00634994" w:rsidRDefault="00634994" w:rsidP="00634994"/>
    <w:p w14:paraId="75DC7BF5" w14:textId="55F7BECF" w:rsidR="00CA19F9" w:rsidRDefault="000A58C2" w:rsidP="00B43C00">
      <w:pPr>
        <w:jc w:val="center"/>
        <w:rPr>
          <w:b/>
        </w:rPr>
      </w:pPr>
      <w:r w:rsidRPr="00B949E3">
        <w:rPr>
          <w:b/>
        </w:rPr>
        <w:t>Application Evaluation</w:t>
      </w:r>
    </w:p>
    <w:p w14:paraId="131A9B2E" w14:textId="77777777" w:rsidR="00DB51D4" w:rsidRPr="00B949E3" w:rsidRDefault="00DB51D4" w:rsidP="00BD3772">
      <w:pPr>
        <w:jc w:val="center"/>
        <w:rPr>
          <w:b/>
        </w:rPr>
      </w:pPr>
    </w:p>
    <w:p w14:paraId="10283925" w14:textId="5485228F" w:rsidR="000A58C2" w:rsidRPr="00B949E3" w:rsidRDefault="000A58C2" w:rsidP="00B949E3">
      <w:r w:rsidRPr="00B949E3">
        <w:rPr>
          <w:b/>
          <w:bCs/>
        </w:rPr>
        <w:t>Evaluation Criteria</w:t>
      </w:r>
      <w:r w:rsidRPr="00B949E3">
        <w:t>: Research proposals will be evaluated by a panel of reviewers using the following criteria:</w:t>
      </w:r>
    </w:p>
    <w:p w14:paraId="72250393" w14:textId="77777777" w:rsidR="000A58C2" w:rsidRPr="00B949E3" w:rsidRDefault="000A58C2" w:rsidP="00B949E3">
      <w:pPr>
        <w:pStyle w:val="ListParagraph"/>
        <w:numPr>
          <w:ilvl w:val="0"/>
          <w:numId w:val="8"/>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49E3">
        <w:rPr>
          <w:b/>
          <w:bCs/>
        </w:rPr>
        <w:t xml:space="preserve">   Qualifications of the Researcher</w:t>
      </w:r>
      <w:r w:rsidRPr="00B949E3">
        <w:t xml:space="preserve">: </w:t>
      </w:r>
    </w:p>
    <w:p w14:paraId="11071504" w14:textId="08737E77" w:rsidR="000A58C2" w:rsidRPr="00B949E3" w:rsidRDefault="000A58C2" w:rsidP="00B949E3">
      <w:pPr>
        <w:numPr>
          <w:ilvl w:val="0"/>
          <w:numId w:val="3"/>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49E3">
        <w:t xml:space="preserve">The researcher is a </w:t>
      </w:r>
      <w:r w:rsidR="00B43C00">
        <w:t xml:space="preserve">current </w:t>
      </w:r>
      <w:r w:rsidRPr="00B949E3">
        <w:t>member of ACES</w:t>
      </w:r>
      <w:r w:rsidR="00DB1C01">
        <w:t xml:space="preserve"> and </w:t>
      </w:r>
      <w:r w:rsidRPr="00B949E3">
        <w:t>has submitted only one proposal for funding in this year</w:t>
      </w:r>
      <w:r w:rsidR="00EC0BF0" w:rsidRPr="00B949E3">
        <w:t>’</w:t>
      </w:r>
      <w:r w:rsidRPr="00B949E3">
        <w:t>s grant program.</w:t>
      </w:r>
      <w:r w:rsidR="00743E39">
        <w:t xml:space="preserve"> ACES grant awardees from the previous year are ineligible to apply for the current application cycle. </w:t>
      </w:r>
    </w:p>
    <w:p w14:paraId="57BE029C" w14:textId="77777777" w:rsidR="000A58C2" w:rsidRPr="00B949E3" w:rsidRDefault="000A58C2" w:rsidP="00B949E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s>
      </w:pPr>
      <w:r w:rsidRPr="00B949E3">
        <w:t xml:space="preserve">b. </w:t>
      </w:r>
      <w:r w:rsidRPr="00B949E3">
        <w:tab/>
      </w:r>
      <w:r w:rsidRPr="00B949E3">
        <w:rPr>
          <w:b/>
          <w:bCs/>
        </w:rPr>
        <w:t>Quality of the Proposed Research</w:t>
      </w:r>
      <w:r w:rsidRPr="00B949E3">
        <w:t>:</w:t>
      </w:r>
    </w:p>
    <w:p w14:paraId="2F76F171" w14:textId="2762A497" w:rsidR="000A58C2" w:rsidRPr="00B949E3" w:rsidRDefault="00DB1C01" w:rsidP="00B949E3">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s>
      </w:pPr>
      <w:r>
        <w:t>The proposed</w:t>
      </w:r>
      <w:r w:rsidR="000A58C2" w:rsidRPr="00B949E3">
        <w:t xml:space="preserve"> topic is within the </w:t>
      </w:r>
      <w:r w:rsidR="00D155E6">
        <w:t xml:space="preserve">specified </w:t>
      </w:r>
      <w:r w:rsidR="000A58C2" w:rsidRPr="00B949E3">
        <w:t>scope of Counselor Education and Supervision</w:t>
      </w:r>
      <w:r w:rsidR="00675543">
        <w:t xml:space="preserve"> (i.e., teaching, supervision, research, counseling leadership, professional identity, or a combination</w:t>
      </w:r>
      <w:r w:rsidR="000A58C2" w:rsidRPr="00B949E3">
        <w:t xml:space="preserve"> </w:t>
      </w:r>
      <w:r w:rsidR="00675543">
        <w:t>of two or more categories)</w:t>
      </w:r>
    </w:p>
    <w:p w14:paraId="01193C91" w14:textId="5CF49B8B" w:rsidR="000A58C2" w:rsidRPr="00B949E3" w:rsidRDefault="000A58C2" w:rsidP="00B949E3">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s>
      </w:pPr>
      <w:r w:rsidRPr="00B949E3">
        <w:t>Relevance of research to Counselor Education &amp; Supervision as evidenced b</w:t>
      </w:r>
      <w:r w:rsidR="00EC0BF0" w:rsidRPr="00B949E3">
        <w:t xml:space="preserve">y the literature review </w:t>
      </w:r>
    </w:p>
    <w:p w14:paraId="40354936" w14:textId="2F0007FA" w:rsidR="000A58C2" w:rsidRPr="00B949E3" w:rsidRDefault="000A58C2" w:rsidP="00B949E3">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s>
      </w:pPr>
      <w:r w:rsidRPr="00B949E3">
        <w:t>Research Methodology (i.e.</w:t>
      </w:r>
      <w:r w:rsidR="00DB1C01">
        <w:t>,</w:t>
      </w:r>
      <w:r w:rsidRPr="00B949E3">
        <w:t xml:space="preserve"> the methodology proposed follows accepted practice fo</w:t>
      </w:r>
      <w:r w:rsidR="00EC0BF0" w:rsidRPr="00B949E3">
        <w:t>r research of that kind)</w:t>
      </w:r>
    </w:p>
    <w:p w14:paraId="574681D8" w14:textId="44A633FB" w:rsidR="000A58C2" w:rsidRDefault="000A58C2" w:rsidP="00B949E3">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s>
      </w:pPr>
      <w:r w:rsidRPr="00B949E3">
        <w:t>Applicable ethical standards for resea</w:t>
      </w:r>
      <w:r w:rsidR="00EC0BF0" w:rsidRPr="00B949E3">
        <w:t xml:space="preserve">rch with human subjects </w:t>
      </w:r>
    </w:p>
    <w:p w14:paraId="311B63F7" w14:textId="59D3C3C7" w:rsidR="00743E39" w:rsidRPr="00B949E3" w:rsidRDefault="00743E39" w:rsidP="00B949E3">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s>
      </w:pPr>
      <w:r>
        <w:lastRenderedPageBreak/>
        <w:t>Focus on Equity, Diversity, Inclusion</w:t>
      </w:r>
      <w:r w:rsidR="00834767">
        <w:t>, and</w:t>
      </w:r>
      <w:r w:rsidR="002342E8">
        <w:t xml:space="preserve">/or </w:t>
      </w:r>
      <w:r w:rsidR="00834767">
        <w:t xml:space="preserve">Anti-Oppression </w:t>
      </w:r>
      <w:r>
        <w:t xml:space="preserve"> </w:t>
      </w:r>
    </w:p>
    <w:p w14:paraId="46F02FFB" w14:textId="60907B34" w:rsidR="000A58C2" w:rsidRPr="00B949E3" w:rsidRDefault="000A58C2" w:rsidP="00B949E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s>
      </w:pPr>
      <w:r w:rsidRPr="00B949E3">
        <w:t>c.</w:t>
      </w:r>
      <w:r w:rsidRPr="00B949E3">
        <w:tab/>
      </w:r>
      <w:r w:rsidRPr="00B949E3">
        <w:rPr>
          <w:b/>
          <w:bCs/>
        </w:rPr>
        <w:t>Financial Need</w:t>
      </w:r>
      <w:r w:rsidRPr="00B949E3">
        <w:t>:</w:t>
      </w:r>
    </w:p>
    <w:p w14:paraId="076D9B56" w14:textId="130276B3" w:rsidR="000A58C2" w:rsidRPr="00B949E3" w:rsidRDefault="000A58C2" w:rsidP="00B949E3">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s>
      </w:pPr>
      <w:r w:rsidRPr="00B949E3">
        <w:t xml:space="preserve">Clear, itemized, and </w:t>
      </w:r>
      <w:r w:rsidR="00965EC5" w:rsidRPr="00B949E3">
        <w:t>research-focused budget</w:t>
      </w:r>
      <w:r w:rsidRPr="00B949E3">
        <w:t>):</w:t>
      </w:r>
      <w:r w:rsidR="002342E8">
        <w:t xml:space="preserve"> </w:t>
      </w:r>
      <w:r w:rsidRPr="00B949E3">
        <w:t>The budget for the research project seems sound given the nature and scope of the proposed project (only the expenses budgeted for the actual conducting of the study will be considered; travel</w:t>
      </w:r>
      <w:r w:rsidR="00F41A52">
        <w:t xml:space="preserve">, </w:t>
      </w:r>
      <w:r w:rsidRPr="00B949E3">
        <w:t>presentation expenses</w:t>
      </w:r>
      <w:r w:rsidR="00F41A52">
        <w:t>, and indirect costs</w:t>
      </w:r>
      <w:r w:rsidRPr="00B949E3">
        <w:t xml:space="preserve"> will not be considered), and the project is not substantially supported by any other funding source</w:t>
      </w:r>
      <w:r w:rsidR="00F41A52">
        <w:t xml:space="preserve">. </w:t>
      </w:r>
      <w:r w:rsidRPr="00B949E3">
        <w:t xml:space="preserve"> </w:t>
      </w:r>
    </w:p>
    <w:p w14:paraId="12ECDBFB" w14:textId="28D319AB" w:rsidR="000A58C2" w:rsidRPr="00B949E3" w:rsidRDefault="000A58C2" w:rsidP="00B949E3">
      <w:pPr>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s>
      </w:pPr>
      <w:r w:rsidRPr="00B949E3">
        <w:rPr>
          <w:b/>
        </w:rPr>
        <w:t xml:space="preserve">Funds </w:t>
      </w:r>
      <w:r w:rsidRPr="00B949E3">
        <w:rPr>
          <w:b/>
          <w:u w:val="single"/>
        </w:rPr>
        <w:t>may not be used</w:t>
      </w:r>
      <w:r w:rsidRPr="00B949E3">
        <w:t xml:space="preserve"> for time compensation, including GA work</w:t>
      </w:r>
      <w:r w:rsidR="00F36EAD">
        <w:t xml:space="preserve"> unless you provide the “employee” with a 1099 Form submitted to the IRS</w:t>
      </w:r>
      <w:r w:rsidRPr="00B949E3">
        <w:t xml:space="preserve"> so they are taxed appropriately. The budget may include payment for time </w:t>
      </w:r>
      <w:r w:rsidRPr="00B949E3">
        <w:rPr>
          <w:i/>
          <w:u w:val="single"/>
        </w:rPr>
        <w:t>if</w:t>
      </w:r>
      <w:r w:rsidRPr="00B949E3">
        <w:t xml:space="preserve"> the </w:t>
      </w:r>
      <w:r w:rsidR="00DB1C01">
        <w:t>recipient</w:t>
      </w:r>
      <w:r w:rsidR="00F41A52">
        <w:t xml:space="preserve"> </w:t>
      </w:r>
      <w:r w:rsidRPr="00B949E3">
        <w:t>(e.g., transcription company, statistical consultant) accounts for the self-employment or business income and provides a receipt. Receipts must be maintained by the Primary Researcher and made available should ACES request the records.</w:t>
      </w:r>
    </w:p>
    <w:p w14:paraId="23BFE654" w14:textId="7AD78143" w:rsidR="000A58C2" w:rsidRPr="00B949E3" w:rsidRDefault="000A58C2" w:rsidP="00B949E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s>
        <w:ind w:left="360" w:hanging="360"/>
        <w:rPr>
          <w:i/>
        </w:rPr>
      </w:pPr>
      <w:r w:rsidRPr="00B949E3">
        <w:t>d.</w:t>
      </w:r>
      <w:r w:rsidRPr="00B949E3">
        <w:tab/>
      </w:r>
      <w:r w:rsidRPr="00B949E3">
        <w:rPr>
          <w:b/>
        </w:rPr>
        <w:t xml:space="preserve">Plan for </w:t>
      </w:r>
      <w:r w:rsidR="00506483">
        <w:rPr>
          <w:b/>
        </w:rPr>
        <w:t>Distribution or Publication</w:t>
      </w:r>
      <w:r w:rsidRPr="00B949E3">
        <w:t xml:space="preserve">: A clear, feasible, and appropriate plan for </w:t>
      </w:r>
      <w:r w:rsidR="00DB1C01">
        <w:t>distributing or publishing</w:t>
      </w:r>
      <w:r w:rsidR="00965EC5" w:rsidRPr="00B949E3">
        <w:t xml:space="preserve"> research findings</w:t>
      </w:r>
      <w:r w:rsidR="00506483">
        <w:t xml:space="preserve"> such as conference presentations and journal manuscripts</w:t>
      </w:r>
      <w:r w:rsidRPr="00B949E3">
        <w:t xml:space="preserve">. </w:t>
      </w:r>
      <w:r w:rsidRPr="00B949E3">
        <w:rPr>
          <w:i/>
        </w:rPr>
        <w:t xml:space="preserve">As a condition of the acceptance of the grant award, the researcher is required to complete the </w:t>
      </w:r>
      <w:r w:rsidR="004B2372">
        <w:rPr>
          <w:i/>
        </w:rPr>
        <w:t xml:space="preserve">following </w:t>
      </w:r>
      <w:r w:rsidR="00DB1C01">
        <w:rPr>
          <w:i/>
        </w:rPr>
        <w:t>after</w:t>
      </w:r>
      <w:r w:rsidRPr="00B949E3">
        <w:rPr>
          <w:i/>
        </w:rPr>
        <w:t xml:space="preserve"> receiving </w:t>
      </w:r>
      <w:r w:rsidR="004B2372">
        <w:rPr>
          <w:i/>
        </w:rPr>
        <w:t xml:space="preserve">notification of </w:t>
      </w:r>
      <w:r w:rsidRPr="00B949E3">
        <w:rPr>
          <w:i/>
        </w:rPr>
        <w:t>your award:</w:t>
      </w:r>
    </w:p>
    <w:p w14:paraId="167CF89A" w14:textId="50F60825" w:rsidR="004B2372" w:rsidRDefault="004B2372" w:rsidP="00B949E3">
      <w:pPr>
        <w:widowControl/>
        <w:numPr>
          <w:ilvl w:val="0"/>
          <w:numId w:val="2"/>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At the completion of the study, you must do the following: </w:t>
      </w:r>
    </w:p>
    <w:p w14:paraId="7E5F624E" w14:textId="481147D0" w:rsidR="004B2372" w:rsidRDefault="004B2372" w:rsidP="004B2372">
      <w:pPr>
        <w:widowControl/>
        <w:numPr>
          <w:ilvl w:val="1"/>
          <w:numId w:val="2"/>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Submit a 1-page white paper suitable for dissemination by ACES of your findings within 12 months </w:t>
      </w:r>
    </w:p>
    <w:p w14:paraId="1A7B7591" w14:textId="79EDB483" w:rsidR="004B2372" w:rsidRPr="00B949E3" w:rsidRDefault="000A58C2" w:rsidP="00C25B1A">
      <w:pPr>
        <w:widowControl/>
        <w:numPr>
          <w:ilvl w:val="1"/>
          <w:numId w:val="2"/>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49E3">
        <w:t xml:space="preserve">Provide a copy of the proposal to present the research results as a poster </w:t>
      </w:r>
      <w:r w:rsidR="00F41A52">
        <w:t xml:space="preserve">or education </w:t>
      </w:r>
      <w:r w:rsidRPr="00B949E3">
        <w:t xml:space="preserve">session at the ACES National </w:t>
      </w:r>
      <w:r w:rsidR="00506483">
        <w:t xml:space="preserve">or Regional </w:t>
      </w:r>
      <w:r w:rsidRPr="00B949E3">
        <w:t>Conference;</w:t>
      </w:r>
    </w:p>
    <w:p w14:paraId="30ACFCC8" w14:textId="54E965D8" w:rsidR="004B2372" w:rsidRPr="00B949E3" w:rsidRDefault="004B2372" w:rsidP="00C25B1A">
      <w:pPr>
        <w:widowControl/>
        <w:numPr>
          <w:ilvl w:val="1"/>
          <w:numId w:val="2"/>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If published, p</w:t>
      </w:r>
      <w:r w:rsidR="000A58C2" w:rsidRPr="00B949E3">
        <w:t>rovide to the Researc</w:t>
      </w:r>
      <w:r w:rsidR="00370D35">
        <w:t>h</w:t>
      </w:r>
      <w:r w:rsidR="000A58C2" w:rsidRPr="00B949E3">
        <w:t xml:space="preserve"> Committee a copy of the manuscript of the research results</w:t>
      </w:r>
      <w:r>
        <w:t>.</w:t>
      </w:r>
    </w:p>
    <w:p w14:paraId="51C660F7" w14:textId="17190CBE" w:rsidR="0067571C" w:rsidRPr="00C25B1A" w:rsidRDefault="00965EC5" w:rsidP="00C25B1A">
      <w:pPr>
        <w:numPr>
          <w:ilvl w:val="0"/>
          <w:numId w:val="5"/>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49E3">
        <w:rPr>
          <w:b/>
          <w:bCs/>
        </w:rPr>
        <w:t>“</w:t>
      </w:r>
      <w:r w:rsidR="000A58C2" w:rsidRPr="00B949E3">
        <w:rPr>
          <w:b/>
          <w:bCs/>
        </w:rPr>
        <w:t>Acknowledgment of Support</w:t>
      </w:r>
      <w:r w:rsidRPr="00B949E3">
        <w:rPr>
          <w:b/>
          <w:bCs/>
        </w:rPr>
        <w:t>”</w:t>
      </w:r>
      <w:r w:rsidR="000A58C2" w:rsidRPr="00B949E3">
        <w:rPr>
          <w:b/>
          <w:bCs/>
        </w:rPr>
        <w:t xml:space="preserve"> Agreement</w:t>
      </w:r>
      <w:r w:rsidR="000A58C2" w:rsidRPr="00B949E3">
        <w:t xml:space="preserve">: The researcher will include an acknowledgment of ACES financial support of the project in </w:t>
      </w:r>
      <w:r w:rsidR="000A58C2" w:rsidRPr="00FA73E7">
        <w:rPr>
          <w:b/>
          <w:bCs/>
        </w:rPr>
        <w:t>all</w:t>
      </w:r>
      <w:r w:rsidR="000A58C2" w:rsidRPr="00B949E3">
        <w:t xml:space="preserve"> reports, presentations, or publications related to the supported project.</w:t>
      </w:r>
    </w:p>
    <w:p w14:paraId="551B8E93" w14:textId="77777777" w:rsidR="0067571C" w:rsidRDefault="0067571C" w:rsidP="00C25B1A">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2A0172D8" w14:textId="6DC88F5A" w:rsidR="00B43C00" w:rsidRPr="00B43C00" w:rsidRDefault="00B43C00" w:rsidP="00B43C00">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B43C00">
        <w:rPr>
          <w:b/>
          <w:bCs/>
        </w:rPr>
        <w:t>Evaluation Rubric</w:t>
      </w:r>
    </w:p>
    <w:p w14:paraId="265D7059" w14:textId="77777777" w:rsidR="00B43C00" w:rsidRPr="00AA446A" w:rsidRDefault="00B43C00" w:rsidP="00B43C00">
      <w:pPr>
        <w:rPr>
          <w:color w:val="000000" w:themeColor="text1"/>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795"/>
        <w:gridCol w:w="2340"/>
        <w:gridCol w:w="2340"/>
        <w:gridCol w:w="2160"/>
        <w:gridCol w:w="699"/>
      </w:tblGrid>
      <w:tr w:rsidR="00B43C00" w:rsidRPr="00AA446A" w14:paraId="7AA2FDF9" w14:textId="77777777" w:rsidTr="00A92667">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ABD681" w14:textId="77777777" w:rsidR="00B43C00" w:rsidRPr="00EC113B" w:rsidRDefault="00B43C00" w:rsidP="00A92667">
            <w:pPr>
              <w:jc w:val="center"/>
              <w:rPr>
                <w:color w:val="000000" w:themeColor="text1"/>
                <w:sz w:val="20"/>
                <w:szCs w:val="20"/>
              </w:rPr>
            </w:pPr>
            <w:r w:rsidRPr="00EC113B">
              <w:rPr>
                <w:b/>
                <w:bCs/>
                <w:color w:val="000000" w:themeColor="text1"/>
                <w:sz w:val="20"/>
                <w:szCs w:val="20"/>
              </w:rPr>
              <w:t>Category</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0FA58" w14:textId="77777777" w:rsidR="00B43C00" w:rsidRPr="00EC113B" w:rsidRDefault="00B43C00" w:rsidP="00A92667">
            <w:pPr>
              <w:jc w:val="center"/>
              <w:rPr>
                <w:sz w:val="20"/>
                <w:szCs w:val="20"/>
              </w:rPr>
            </w:pPr>
            <w:r w:rsidRPr="00EC113B">
              <w:rPr>
                <w:b/>
                <w:bCs/>
                <w:color w:val="000000"/>
                <w:sz w:val="20"/>
                <w:szCs w:val="20"/>
              </w:rPr>
              <w:t xml:space="preserve">Exceeds Expectations </w:t>
            </w:r>
            <w:r>
              <w:rPr>
                <w:b/>
                <w:bCs/>
                <w:color w:val="000000"/>
                <w:sz w:val="20"/>
                <w:szCs w:val="20"/>
              </w:rPr>
              <w:t xml:space="preserve"> </w:t>
            </w:r>
            <w:r w:rsidRPr="00EC113B">
              <w:rPr>
                <w:b/>
                <w:bCs/>
                <w:color w:val="000000"/>
                <w:sz w:val="20"/>
                <w:szCs w:val="20"/>
              </w:rPr>
              <w:t>(</w:t>
            </w:r>
            <w:r>
              <w:rPr>
                <w:b/>
                <w:bCs/>
                <w:color w:val="000000"/>
                <w:sz w:val="20"/>
                <w:szCs w:val="20"/>
              </w:rPr>
              <w:t>5</w:t>
            </w:r>
            <w:r w:rsidRPr="00EC113B">
              <w:rPr>
                <w:b/>
                <w:bCs/>
                <w:color w:val="000000"/>
                <w:sz w:val="20"/>
                <w:szCs w:val="20"/>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0AF87" w14:textId="77777777" w:rsidR="00B43C00" w:rsidRPr="00EC113B" w:rsidRDefault="00B43C00" w:rsidP="00A92667">
            <w:pPr>
              <w:jc w:val="center"/>
              <w:rPr>
                <w:sz w:val="20"/>
                <w:szCs w:val="20"/>
              </w:rPr>
            </w:pPr>
            <w:r w:rsidRPr="00EC113B">
              <w:rPr>
                <w:b/>
                <w:bCs/>
                <w:color w:val="000000"/>
                <w:sz w:val="20"/>
                <w:szCs w:val="20"/>
              </w:rPr>
              <w:t xml:space="preserve">Meets Expectations </w:t>
            </w:r>
            <w:r>
              <w:rPr>
                <w:b/>
                <w:bCs/>
                <w:color w:val="000000"/>
                <w:sz w:val="20"/>
                <w:szCs w:val="20"/>
              </w:rPr>
              <w:t xml:space="preserve">    </w:t>
            </w:r>
            <w:r w:rsidRPr="00EC113B">
              <w:rPr>
                <w:b/>
                <w:bCs/>
                <w:color w:val="000000"/>
                <w:sz w:val="20"/>
                <w:szCs w:val="20"/>
              </w:rPr>
              <w:t>(</w:t>
            </w:r>
            <w:r>
              <w:rPr>
                <w:b/>
                <w:bCs/>
                <w:color w:val="000000"/>
                <w:sz w:val="20"/>
                <w:szCs w:val="20"/>
              </w:rPr>
              <w:t>3</w:t>
            </w:r>
            <w:r w:rsidRPr="00EC113B">
              <w:rPr>
                <w:b/>
                <w:bCs/>
                <w:color w:val="000000"/>
                <w:sz w:val="20"/>
                <w:szCs w:val="20"/>
              </w:rPr>
              <w:t>)</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A924E" w14:textId="77777777" w:rsidR="00B43C00" w:rsidRPr="00EC113B" w:rsidRDefault="00B43C00" w:rsidP="00A92667">
            <w:pPr>
              <w:jc w:val="center"/>
              <w:rPr>
                <w:sz w:val="20"/>
                <w:szCs w:val="20"/>
              </w:rPr>
            </w:pPr>
            <w:r w:rsidRPr="00EC113B">
              <w:rPr>
                <w:b/>
                <w:bCs/>
                <w:color w:val="000000"/>
                <w:sz w:val="20"/>
                <w:szCs w:val="20"/>
              </w:rPr>
              <w:t xml:space="preserve">Does Not Meet Expectations </w:t>
            </w:r>
            <w:r>
              <w:rPr>
                <w:b/>
                <w:bCs/>
                <w:color w:val="000000"/>
                <w:sz w:val="20"/>
                <w:szCs w:val="20"/>
              </w:rPr>
              <w:t xml:space="preserve">              </w:t>
            </w:r>
            <w:r w:rsidRPr="00EC113B">
              <w:rPr>
                <w:b/>
                <w:bCs/>
                <w:color w:val="000000"/>
                <w:sz w:val="20"/>
                <w:szCs w:val="20"/>
              </w:rPr>
              <w:t>(1)</w:t>
            </w:r>
          </w:p>
        </w:tc>
        <w:tc>
          <w:tcPr>
            <w:tcW w:w="699" w:type="dxa"/>
            <w:tcBorders>
              <w:top w:val="single" w:sz="4" w:space="0" w:color="000000"/>
              <w:left w:val="single" w:sz="4" w:space="0" w:color="000000"/>
              <w:bottom w:val="single" w:sz="4" w:space="0" w:color="000000"/>
              <w:right w:val="single" w:sz="4" w:space="0" w:color="000000"/>
            </w:tcBorders>
          </w:tcPr>
          <w:p w14:paraId="714B8E67" w14:textId="77777777" w:rsidR="00B43C00" w:rsidRPr="00EC113B" w:rsidRDefault="00B43C00" w:rsidP="00A92667">
            <w:pPr>
              <w:jc w:val="center"/>
              <w:rPr>
                <w:b/>
                <w:bCs/>
                <w:color w:val="000000"/>
                <w:sz w:val="20"/>
                <w:szCs w:val="20"/>
              </w:rPr>
            </w:pPr>
            <w:r>
              <w:rPr>
                <w:b/>
                <w:bCs/>
                <w:color w:val="000000"/>
                <w:sz w:val="20"/>
                <w:szCs w:val="20"/>
              </w:rPr>
              <w:t>Score</w:t>
            </w:r>
          </w:p>
        </w:tc>
      </w:tr>
      <w:tr w:rsidR="00B43C00" w:rsidRPr="00AA446A" w14:paraId="59C7D15A" w14:textId="77777777" w:rsidTr="00A92667">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643B3" w14:textId="77777777" w:rsidR="00B43C00" w:rsidRPr="00AA446A" w:rsidRDefault="00B43C00" w:rsidP="00A92667">
            <w:pPr>
              <w:rPr>
                <w:color w:val="000000" w:themeColor="text1"/>
                <w:sz w:val="20"/>
                <w:szCs w:val="20"/>
              </w:rPr>
            </w:pPr>
            <w:r w:rsidRPr="00AA446A">
              <w:rPr>
                <w:color w:val="000000" w:themeColor="text1"/>
                <w:sz w:val="20"/>
                <w:szCs w:val="20"/>
              </w:rPr>
              <w:t>Statement of Problem and Need</w:t>
            </w:r>
          </w:p>
          <w:p w14:paraId="579008CF" w14:textId="77777777" w:rsidR="00B43C00" w:rsidRPr="00EC113B" w:rsidRDefault="00B43C00" w:rsidP="00A92667">
            <w:pPr>
              <w:rPr>
                <w:color w:val="000000" w:themeColor="text1"/>
                <w:sz w:val="20"/>
                <w:szCs w:val="20"/>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EE4C9" w14:textId="77777777" w:rsidR="00B43C00" w:rsidRPr="00EC113B" w:rsidRDefault="00B43C00" w:rsidP="00A92667">
            <w:pPr>
              <w:rPr>
                <w:sz w:val="20"/>
                <w:szCs w:val="20"/>
              </w:rPr>
            </w:pPr>
            <w:r w:rsidRPr="00AA446A">
              <w:rPr>
                <w:color w:val="000000"/>
                <w:sz w:val="20"/>
                <w:szCs w:val="20"/>
              </w:rPr>
              <w:t xml:space="preserve">Clearly defines the problem with a thorough and </w:t>
            </w:r>
            <w:r>
              <w:rPr>
                <w:color w:val="000000"/>
                <w:sz w:val="20"/>
                <w:szCs w:val="20"/>
              </w:rPr>
              <w:t>empirically</w:t>
            </w:r>
            <w:r w:rsidRPr="00AA446A">
              <w:rPr>
                <w:color w:val="000000"/>
                <w:sz w:val="20"/>
                <w:szCs w:val="20"/>
              </w:rPr>
              <w:t>-based explanation of the need, using robust contextual details and directly linking the significance of the problem to the proposed project.</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BC8F7" w14:textId="77777777" w:rsidR="00B43C00" w:rsidRPr="00EC113B" w:rsidRDefault="00B43C00" w:rsidP="00A92667">
            <w:pPr>
              <w:rPr>
                <w:sz w:val="20"/>
                <w:szCs w:val="20"/>
              </w:rPr>
            </w:pPr>
            <w:r w:rsidRPr="00AA446A">
              <w:rPr>
                <w:color w:val="000000"/>
                <w:sz w:val="20"/>
                <w:szCs w:val="20"/>
              </w:rPr>
              <w:t>Provides a clear description of the problem and the need, though the explanation may include fewer supporting details or less context than desired.</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96C53" w14:textId="77777777" w:rsidR="00B43C00" w:rsidRPr="00EC113B" w:rsidRDefault="00B43C00" w:rsidP="00A92667">
            <w:pPr>
              <w:rPr>
                <w:sz w:val="20"/>
                <w:szCs w:val="20"/>
              </w:rPr>
            </w:pPr>
            <w:r w:rsidRPr="00AA446A">
              <w:rPr>
                <w:color w:val="000000"/>
                <w:sz w:val="20"/>
                <w:szCs w:val="20"/>
              </w:rPr>
              <w:t>Fails to adequately define the problem or articulate the need, making the significance of the project ambiguous or unsupported.</w:t>
            </w:r>
          </w:p>
        </w:tc>
        <w:tc>
          <w:tcPr>
            <w:tcW w:w="699" w:type="dxa"/>
            <w:tcBorders>
              <w:top w:val="single" w:sz="4" w:space="0" w:color="000000"/>
              <w:left w:val="single" w:sz="4" w:space="0" w:color="000000"/>
              <w:bottom w:val="single" w:sz="4" w:space="0" w:color="000000"/>
              <w:right w:val="single" w:sz="4" w:space="0" w:color="000000"/>
            </w:tcBorders>
          </w:tcPr>
          <w:p w14:paraId="7EAD4F4A" w14:textId="77777777" w:rsidR="00B43C00" w:rsidRPr="00AA446A" w:rsidRDefault="00B43C00" w:rsidP="00A92667">
            <w:pPr>
              <w:rPr>
                <w:color w:val="000000"/>
                <w:sz w:val="20"/>
                <w:szCs w:val="20"/>
              </w:rPr>
            </w:pPr>
          </w:p>
        </w:tc>
      </w:tr>
      <w:tr w:rsidR="00B43C00" w:rsidRPr="00AA446A" w14:paraId="6B1CA889" w14:textId="77777777" w:rsidTr="00A92667">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75EA8" w14:textId="77777777" w:rsidR="00B43C00" w:rsidRPr="00AA446A" w:rsidRDefault="00B43C00" w:rsidP="00A92667">
            <w:pPr>
              <w:rPr>
                <w:color w:val="000000" w:themeColor="text1"/>
                <w:sz w:val="20"/>
                <w:szCs w:val="20"/>
              </w:rPr>
            </w:pPr>
            <w:r w:rsidRPr="00AA446A">
              <w:rPr>
                <w:color w:val="000000" w:themeColor="text1"/>
                <w:sz w:val="20"/>
                <w:szCs w:val="20"/>
              </w:rPr>
              <w:t>Brief summary of extant research</w:t>
            </w:r>
          </w:p>
          <w:p w14:paraId="52B741A0" w14:textId="77777777" w:rsidR="00B43C00" w:rsidRPr="00EC113B" w:rsidRDefault="00B43C00" w:rsidP="00A92667">
            <w:pPr>
              <w:rPr>
                <w:color w:val="000000" w:themeColor="text1"/>
                <w:sz w:val="20"/>
                <w:szCs w:val="20"/>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D74DC" w14:textId="77777777" w:rsidR="00B43C00" w:rsidRPr="00EC113B" w:rsidRDefault="00B43C00" w:rsidP="00A92667">
            <w:pPr>
              <w:rPr>
                <w:sz w:val="20"/>
                <w:szCs w:val="20"/>
              </w:rPr>
            </w:pPr>
            <w:r w:rsidRPr="00AA446A">
              <w:rPr>
                <w:color w:val="000000"/>
                <w:sz w:val="20"/>
                <w:szCs w:val="20"/>
              </w:rPr>
              <w:t xml:space="preserve">Offers a comprehensive, integrated review of existing literature that demonstrates deep knowledge of the field and clearly shows how the current research builds on </w:t>
            </w:r>
            <w:r w:rsidRPr="00AA446A">
              <w:rPr>
                <w:color w:val="000000"/>
                <w:sz w:val="20"/>
                <w:szCs w:val="20"/>
              </w:rPr>
              <w:lastRenderedPageBreak/>
              <w:t>or challenges previous findings.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8FEAE" w14:textId="77777777" w:rsidR="00B43C00" w:rsidRPr="00EC113B" w:rsidRDefault="00B43C00" w:rsidP="00A92667">
            <w:pPr>
              <w:rPr>
                <w:sz w:val="20"/>
                <w:szCs w:val="20"/>
              </w:rPr>
            </w:pPr>
            <w:r w:rsidRPr="00AA446A">
              <w:rPr>
                <w:color w:val="000000"/>
                <w:sz w:val="20"/>
                <w:szCs w:val="20"/>
              </w:rPr>
              <w:lastRenderedPageBreak/>
              <w:t>Summarizes key aspects of the existing research, indicating awareness of the literature; however, the synthesis or depth of analysis may be somewhat limited.</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F1C20" w14:textId="77777777" w:rsidR="00B43C00" w:rsidRPr="00EC113B" w:rsidRDefault="00B43C00" w:rsidP="00A92667">
            <w:pPr>
              <w:rPr>
                <w:sz w:val="20"/>
                <w:szCs w:val="20"/>
              </w:rPr>
            </w:pPr>
            <w:r w:rsidRPr="00AA446A">
              <w:rPr>
                <w:color w:val="000000"/>
                <w:sz w:val="20"/>
                <w:szCs w:val="20"/>
              </w:rPr>
              <w:t>Provides a superficial or incomplete review of the literature, lacking depth or clear integration with the proposed research focus.</w:t>
            </w:r>
          </w:p>
        </w:tc>
        <w:tc>
          <w:tcPr>
            <w:tcW w:w="699" w:type="dxa"/>
            <w:tcBorders>
              <w:top w:val="single" w:sz="4" w:space="0" w:color="000000"/>
              <w:left w:val="single" w:sz="4" w:space="0" w:color="000000"/>
              <w:bottom w:val="single" w:sz="4" w:space="0" w:color="000000"/>
              <w:right w:val="single" w:sz="4" w:space="0" w:color="000000"/>
            </w:tcBorders>
          </w:tcPr>
          <w:p w14:paraId="7A56B2F7" w14:textId="77777777" w:rsidR="00B43C00" w:rsidRPr="00AA446A" w:rsidRDefault="00B43C00" w:rsidP="00A92667">
            <w:pPr>
              <w:rPr>
                <w:color w:val="000000"/>
                <w:sz w:val="20"/>
                <w:szCs w:val="20"/>
              </w:rPr>
            </w:pPr>
          </w:p>
        </w:tc>
      </w:tr>
      <w:tr w:rsidR="00B43C00" w:rsidRPr="00AA446A" w14:paraId="226C81E3" w14:textId="77777777" w:rsidTr="00A92667">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A84E2" w14:textId="77777777" w:rsidR="00B43C00" w:rsidRPr="00AA446A" w:rsidRDefault="00B43C00" w:rsidP="00A92667">
            <w:pPr>
              <w:ind w:right="107"/>
              <w:rPr>
                <w:color w:val="000000" w:themeColor="text1"/>
                <w:sz w:val="20"/>
                <w:szCs w:val="20"/>
              </w:rPr>
            </w:pPr>
            <w:r w:rsidRPr="00AA446A">
              <w:rPr>
                <w:color w:val="000000" w:themeColor="text1"/>
                <w:sz w:val="20"/>
                <w:szCs w:val="20"/>
              </w:rPr>
              <w:t xml:space="preserve">Research Methodology </w:t>
            </w:r>
          </w:p>
          <w:p w14:paraId="0848A859" w14:textId="77777777" w:rsidR="00B43C00" w:rsidRPr="00AA446A" w:rsidRDefault="00B43C00" w:rsidP="00A92667">
            <w:pPr>
              <w:ind w:right="107"/>
              <w:rPr>
                <w:color w:val="000000" w:themeColor="text1"/>
                <w:sz w:val="20"/>
                <w:szCs w:val="20"/>
              </w:rPr>
            </w:pPr>
            <w:r w:rsidRPr="00AA446A">
              <w:rPr>
                <w:color w:val="000000" w:themeColor="text1"/>
                <w:sz w:val="20"/>
                <w:szCs w:val="20"/>
              </w:rPr>
              <w:t xml:space="preserve">(a) research design, description, and rationale, </w:t>
            </w:r>
          </w:p>
          <w:p w14:paraId="666F146E" w14:textId="77777777" w:rsidR="00B43C00" w:rsidRPr="00AA446A" w:rsidRDefault="00B43C00" w:rsidP="00A92667">
            <w:pPr>
              <w:ind w:right="107"/>
              <w:rPr>
                <w:color w:val="000000" w:themeColor="text1"/>
                <w:sz w:val="20"/>
                <w:szCs w:val="20"/>
              </w:rPr>
            </w:pPr>
            <w:r w:rsidRPr="00AA446A">
              <w:rPr>
                <w:color w:val="000000" w:themeColor="text1"/>
                <w:sz w:val="20"/>
                <w:szCs w:val="20"/>
              </w:rPr>
              <w:t>(b) sampling and recruitment procedures,</w:t>
            </w:r>
          </w:p>
          <w:p w14:paraId="4E6F9F58" w14:textId="77777777" w:rsidR="00B43C00" w:rsidRPr="00AA446A" w:rsidRDefault="00B43C00" w:rsidP="00A92667">
            <w:pPr>
              <w:ind w:right="107"/>
              <w:rPr>
                <w:color w:val="000000" w:themeColor="text1"/>
                <w:sz w:val="20"/>
                <w:szCs w:val="20"/>
              </w:rPr>
            </w:pPr>
            <w:r w:rsidRPr="00AA446A">
              <w:rPr>
                <w:color w:val="000000" w:themeColor="text1"/>
                <w:sz w:val="20"/>
                <w:szCs w:val="20"/>
              </w:rPr>
              <w:t>(c) description of key constructs, measures, and data sources,</w:t>
            </w:r>
          </w:p>
          <w:p w14:paraId="2B40D593" w14:textId="77777777" w:rsidR="00B43C00" w:rsidRPr="00AA446A" w:rsidRDefault="00B43C00" w:rsidP="00A92667">
            <w:pPr>
              <w:ind w:right="107"/>
              <w:rPr>
                <w:color w:val="000000" w:themeColor="text1"/>
                <w:sz w:val="20"/>
                <w:szCs w:val="20"/>
              </w:rPr>
            </w:pPr>
            <w:r w:rsidRPr="00AA446A">
              <w:rPr>
                <w:color w:val="000000" w:themeColor="text1"/>
                <w:sz w:val="20"/>
                <w:szCs w:val="20"/>
              </w:rPr>
              <w:t>(d) data collection procedures,</w:t>
            </w:r>
          </w:p>
          <w:p w14:paraId="714E43BD" w14:textId="41883A9E" w:rsidR="00B43C00" w:rsidRPr="00AA446A" w:rsidRDefault="00B43C00" w:rsidP="00A92667">
            <w:pPr>
              <w:ind w:right="107"/>
              <w:rPr>
                <w:color w:val="000000" w:themeColor="text1"/>
                <w:sz w:val="20"/>
                <w:szCs w:val="20"/>
              </w:rPr>
            </w:pPr>
            <w:r w:rsidRPr="00AA446A">
              <w:rPr>
                <w:color w:val="000000" w:themeColor="text1"/>
                <w:sz w:val="20"/>
                <w:szCs w:val="20"/>
              </w:rPr>
              <w:t>(e) data analysis procedures,</w:t>
            </w:r>
            <w:r w:rsidR="00F636B3">
              <w:rPr>
                <w:color w:val="000000" w:themeColor="text1"/>
                <w:sz w:val="20"/>
                <w:szCs w:val="20"/>
              </w:rPr>
              <w:t xml:space="preserve"> and </w:t>
            </w:r>
          </w:p>
          <w:p w14:paraId="6289939B" w14:textId="178684B4" w:rsidR="00B43C00" w:rsidRPr="00AA446A" w:rsidRDefault="00B43C00" w:rsidP="00A92667">
            <w:pPr>
              <w:ind w:right="107"/>
              <w:rPr>
                <w:color w:val="000000" w:themeColor="text1"/>
                <w:sz w:val="20"/>
                <w:szCs w:val="20"/>
              </w:rPr>
            </w:pPr>
            <w:r w:rsidRPr="00AA446A">
              <w:rPr>
                <w:color w:val="000000" w:themeColor="text1"/>
                <w:sz w:val="20"/>
                <w:szCs w:val="20"/>
              </w:rPr>
              <w:t>(f)</w:t>
            </w:r>
            <w:r>
              <w:rPr>
                <w:color w:val="000000" w:themeColor="text1"/>
                <w:sz w:val="20"/>
                <w:szCs w:val="20"/>
              </w:rPr>
              <w:t xml:space="preserve"> </w:t>
            </w:r>
            <w:r w:rsidRPr="00AA446A">
              <w:rPr>
                <w:color w:val="000000" w:themeColor="text1"/>
                <w:sz w:val="20"/>
                <w:szCs w:val="20"/>
              </w:rPr>
              <w:t>psychometrics, rigor, trustworthiness, and/or methodological integrity</w:t>
            </w:r>
          </w:p>
          <w:p w14:paraId="738AFA9B" w14:textId="77777777" w:rsidR="00B43C00" w:rsidRPr="00EC113B" w:rsidRDefault="00B43C00" w:rsidP="00F636B3">
            <w:pPr>
              <w:ind w:right="107"/>
              <w:rPr>
                <w:color w:val="000000" w:themeColor="text1"/>
                <w:sz w:val="20"/>
                <w:szCs w:val="20"/>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CFC7A" w14:textId="77777777" w:rsidR="00B43C00" w:rsidRPr="00EC113B" w:rsidRDefault="00B43C00" w:rsidP="00A92667">
            <w:pPr>
              <w:rPr>
                <w:sz w:val="20"/>
                <w:szCs w:val="20"/>
              </w:rPr>
            </w:pPr>
            <w:r w:rsidRPr="00F14EE2">
              <w:rPr>
                <w:color w:val="000000"/>
                <w:sz w:val="20"/>
                <w:szCs w:val="20"/>
              </w:rPr>
              <w:t xml:space="preserve">Presents a highly detailed, rigorous, and well-justified methodology. Each component is methodologically sound and clearly explained with a strong rationale. The proposal demonstrates that the chosen design, sampling strategies, measures, data collection techniques, analysis procedures, and ethical safeguards are both feasible and aligned with established research practices. The methodology is robustly grounded, innovative, and strongly positioned to produce </w:t>
            </w:r>
            <w:r>
              <w:rPr>
                <w:color w:val="000000"/>
                <w:sz w:val="20"/>
                <w:szCs w:val="20"/>
              </w:rPr>
              <w:t>rigorous and impactful</w:t>
            </w:r>
            <w:r w:rsidRPr="00F14EE2">
              <w:rPr>
                <w:color w:val="000000"/>
                <w:sz w:val="20"/>
                <w:szCs w:val="20"/>
              </w:rPr>
              <w:t xml:space="preserve"> results.</w:t>
            </w:r>
            <w:r>
              <w:rPr>
                <w:color w:val="000000"/>
                <w:sz w:val="20"/>
                <w:szCs w:val="20"/>
              </w:rPr>
              <w:t xml:space="preserve"> </w:t>
            </w:r>
            <w:r w:rsidRPr="007E11F5">
              <w:rPr>
                <w:color w:val="000000"/>
                <w:sz w:val="20"/>
                <w:szCs w:val="20"/>
              </w:rPr>
              <w:t>Cultural responsivity and anti-oppressive principles are meaningfully embedded throughout, demonstrating alignment with the population, methodological decisions, and study context.</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EAB04" w14:textId="77777777" w:rsidR="00B43C00" w:rsidRPr="00EC113B" w:rsidRDefault="00B43C00" w:rsidP="00A92667">
            <w:pPr>
              <w:rPr>
                <w:sz w:val="20"/>
                <w:szCs w:val="20"/>
              </w:rPr>
            </w:pPr>
            <w:r w:rsidRPr="00F14EE2">
              <w:rPr>
                <w:color w:val="000000"/>
                <w:sz w:val="20"/>
                <w:szCs w:val="20"/>
              </w:rPr>
              <w:t>Describes all required components with sufficient detail and demonstrates reasonable methodological grounding. The proposed design, sampling, measures, data collection, analysis, and ethical strategies are generally appropriate and feasible. However, the explanation may lack some depth regarding innovation or a comprehensive discussion of why the chosen methods offer the best approach to address the research problem.</w:t>
            </w:r>
            <w:r>
              <w:rPr>
                <w:color w:val="000000"/>
                <w:sz w:val="20"/>
                <w:szCs w:val="20"/>
              </w:rPr>
              <w:t xml:space="preserve"> </w:t>
            </w:r>
            <w:r w:rsidRPr="007E11F5">
              <w:rPr>
                <w:color w:val="000000"/>
                <w:sz w:val="20"/>
                <w:szCs w:val="20"/>
              </w:rPr>
              <w:t>Some attention is given to cultural responsivity or anti-oppressive principles, though integration into methods or population/context may be underdeveloped.</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371FF" w14:textId="77777777" w:rsidR="00B43C00" w:rsidRPr="00EC113B" w:rsidRDefault="00B43C00" w:rsidP="00A92667">
            <w:pPr>
              <w:rPr>
                <w:sz w:val="20"/>
                <w:szCs w:val="20"/>
              </w:rPr>
            </w:pPr>
            <w:r w:rsidRPr="00F14EE2">
              <w:rPr>
                <w:color w:val="000000"/>
                <w:sz w:val="20"/>
                <w:szCs w:val="20"/>
              </w:rPr>
              <w:t>Offers a fragmented or superficial description of the methodology. The proposal fails to provide an adequate level of detail or clarity about the design, sampling, measures, data collection, analysis, and ethical strategies. The procedures do not appear to be methodologically grounded or fully feasible, thus undermining confidence in the potential to achieve reliable results.</w:t>
            </w:r>
            <w:r>
              <w:rPr>
                <w:color w:val="000000"/>
                <w:sz w:val="20"/>
                <w:szCs w:val="20"/>
              </w:rPr>
              <w:t xml:space="preserve"> </w:t>
            </w:r>
            <w:r w:rsidRPr="007E11F5">
              <w:rPr>
                <w:color w:val="000000"/>
                <w:sz w:val="20"/>
                <w:szCs w:val="20"/>
              </w:rPr>
              <w:t>The methodology lacks consideration of cultural responsivity and anti-oppression, missing alignment with the population, context, or equity-informed practices.</w:t>
            </w:r>
          </w:p>
        </w:tc>
        <w:tc>
          <w:tcPr>
            <w:tcW w:w="699" w:type="dxa"/>
            <w:tcBorders>
              <w:top w:val="single" w:sz="4" w:space="0" w:color="000000"/>
              <w:left w:val="single" w:sz="4" w:space="0" w:color="000000"/>
              <w:bottom w:val="single" w:sz="4" w:space="0" w:color="000000"/>
              <w:right w:val="single" w:sz="4" w:space="0" w:color="000000"/>
            </w:tcBorders>
          </w:tcPr>
          <w:p w14:paraId="351930A9" w14:textId="77777777" w:rsidR="00B43C00" w:rsidRPr="00AA446A" w:rsidRDefault="00B43C00" w:rsidP="00A92667">
            <w:pPr>
              <w:rPr>
                <w:color w:val="000000"/>
                <w:sz w:val="20"/>
                <w:szCs w:val="20"/>
              </w:rPr>
            </w:pPr>
          </w:p>
        </w:tc>
      </w:tr>
      <w:tr w:rsidR="00B43C00" w:rsidRPr="00AA446A" w14:paraId="4BC52ABA" w14:textId="77777777" w:rsidTr="00A92667">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FA7AC" w14:textId="1E9DA3A4" w:rsidR="00B43C00" w:rsidRPr="00AA446A" w:rsidRDefault="00B43C00" w:rsidP="00A92667">
            <w:pPr>
              <w:ind w:right="107"/>
              <w:rPr>
                <w:color w:val="000000" w:themeColor="text1"/>
                <w:sz w:val="20"/>
                <w:szCs w:val="20"/>
              </w:rPr>
            </w:pPr>
            <w:r>
              <w:rPr>
                <w:color w:val="000000" w:themeColor="text1"/>
                <w:sz w:val="20"/>
                <w:szCs w:val="20"/>
              </w:rPr>
              <w:t>E</w:t>
            </w:r>
            <w:r w:rsidRPr="00AA446A">
              <w:rPr>
                <w:color w:val="000000" w:themeColor="text1"/>
                <w:sz w:val="20"/>
                <w:szCs w:val="20"/>
              </w:rPr>
              <w:t xml:space="preserve">thical </w:t>
            </w:r>
            <w:r>
              <w:rPr>
                <w:color w:val="000000" w:themeColor="text1"/>
                <w:sz w:val="20"/>
                <w:szCs w:val="20"/>
              </w:rPr>
              <w:t xml:space="preserve">and professional </w:t>
            </w:r>
            <w:r w:rsidRPr="00AA446A">
              <w:rPr>
                <w:color w:val="000000" w:themeColor="text1"/>
                <w:sz w:val="20"/>
                <w:szCs w:val="20"/>
              </w:rPr>
              <w:t>compliance in research</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052E4" w14:textId="77777777" w:rsidR="00B43C00" w:rsidRPr="00F14EE2" w:rsidRDefault="00B43C00" w:rsidP="00A92667">
            <w:pPr>
              <w:rPr>
                <w:color w:val="000000"/>
                <w:sz w:val="20"/>
                <w:szCs w:val="20"/>
              </w:rPr>
            </w:pPr>
            <w:r w:rsidRPr="00C34B68">
              <w:rPr>
                <w:color w:val="000000"/>
                <w:sz w:val="20"/>
                <w:szCs w:val="20"/>
              </w:rPr>
              <w:t>Clearly articulates a comprehensive plan for ethical and professional compliance, demonstrating deep awareness of relevant ethical codes (e.g., ACA standards, best practices in research, etc. ). The proposal outlines specific safeguards for participant rights, informed consent, confidentiality, risk mitigation, and data integrity. It also addresses researcher positionality and power, evidencing a strong commitment to researcher reflexivity</w:t>
            </w:r>
            <w:r>
              <w:rPr>
                <w:color w:val="000000"/>
                <w:sz w:val="20"/>
                <w:szCs w:val="20"/>
              </w:rPr>
              <w:t xml:space="preserve">, power, and/or </w:t>
            </w:r>
            <w:r w:rsidRPr="00C34B68">
              <w:rPr>
                <w:color w:val="000000"/>
                <w:sz w:val="20"/>
                <w:szCs w:val="20"/>
              </w:rPr>
              <w:t xml:space="preserve">ethical and professional DEI or anti-oppressive considerations throughout the research </w:t>
            </w:r>
            <w:r w:rsidRPr="00C34B68">
              <w:rPr>
                <w:color w:val="000000"/>
                <w:sz w:val="20"/>
                <w:szCs w:val="20"/>
              </w:rPr>
              <w:lastRenderedPageBreak/>
              <w:t>process.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8D3C4" w14:textId="77777777" w:rsidR="00B43C00" w:rsidRPr="00F14EE2" w:rsidRDefault="00B43C00" w:rsidP="00A92667">
            <w:pPr>
              <w:rPr>
                <w:color w:val="000000"/>
                <w:sz w:val="20"/>
                <w:szCs w:val="20"/>
              </w:rPr>
            </w:pPr>
            <w:r w:rsidRPr="00C34B68">
              <w:rPr>
                <w:color w:val="000000"/>
                <w:sz w:val="20"/>
                <w:szCs w:val="20"/>
              </w:rPr>
              <w:lastRenderedPageBreak/>
              <w:t>Adequately describes procedures for ethical and professional compliance, including IRB review and general protections for participants. While the proposal shows awareness of relevant ethical standards, the discussion may lack specificity or omit deeper considerations of researcher reflexivity</w:t>
            </w:r>
            <w:r>
              <w:rPr>
                <w:color w:val="000000"/>
                <w:sz w:val="20"/>
                <w:szCs w:val="20"/>
              </w:rPr>
              <w:t xml:space="preserve">, power, and/or </w:t>
            </w:r>
            <w:r w:rsidRPr="00C34B68">
              <w:rPr>
                <w:color w:val="000000"/>
                <w:sz w:val="20"/>
                <w:szCs w:val="20"/>
              </w:rPr>
              <w:t>ethical and professional DEI or anti-oppressive considerations</w:t>
            </w:r>
            <w:r>
              <w:rPr>
                <w:color w:val="000000"/>
                <w:sz w:val="20"/>
                <w:szCs w:val="20"/>
              </w:rPr>
              <w:t>.</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0BEFF" w14:textId="77777777" w:rsidR="00B43C00" w:rsidRPr="00F14EE2" w:rsidRDefault="00B43C00" w:rsidP="00A92667">
            <w:pPr>
              <w:rPr>
                <w:color w:val="000000"/>
                <w:sz w:val="20"/>
                <w:szCs w:val="20"/>
              </w:rPr>
            </w:pPr>
            <w:r w:rsidRPr="007E11F5">
              <w:rPr>
                <w:color w:val="000000"/>
                <w:sz w:val="20"/>
                <w:szCs w:val="20"/>
              </w:rPr>
              <w:t>Provides minimal or unclear description of ethical and professional procedures. The proposal lacks adequate attention to participant protections, informed consent, confidentiality, or IRB processes and does not address broader ethical concerns relevant to the population, the context of the study, as well as researcher reflexivity, power, and/or ethical and professional DEI or anti-oppressive considerations.</w:t>
            </w:r>
          </w:p>
        </w:tc>
        <w:tc>
          <w:tcPr>
            <w:tcW w:w="699" w:type="dxa"/>
            <w:tcBorders>
              <w:top w:val="single" w:sz="4" w:space="0" w:color="000000"/>
              <w:left w:val="single" w:sz="4" w:space="0" w:color="000000"/>
              <w:bottom w:val="single" w:sz="4" w:space="0" w:color="000000"/>
              <w:right w:val="single" w:sz="4" w:space="0" w:color="000000"/>
            </w:tcBorders>
          </w:tcPr>
          <w:p w14:paraId="605C30B3" w14:textId="77777777" w:rsidR="00B43C00" w:rsidRPr="00AA446A" w:rsidRDefault="00B43C00" w:rsidP="00A92667">
            <w:pPr>
              <w:rPr>
                <w:color w:val="000000"/>
                <w:sz w:val="20"/>
                <w:szCs w:val="20"/>
              </w:rPr>
            </w:pPr>
          </w:p>
        </w:tc>
      </w:tr>
      <w:tr w:rsidR="00B43C00" w:rsidRPr="00AA446A" w14:paraId="205AE444" w14:textId="77777777" w:rsidTr="00A92667">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50A65" w14:textId="77777777" w:rsidR="00B43C00" w:rsidRPr="00AA446A" w:rsidRDefault="00B43C00" w:rsidP="00A92667">
            <w:pPr>
              <w:rPr>
                <w:color w:val="000000" w:themeColor="text1"/>
                <w:sz w:val="20"/>
                <w:szCs w:val="20"/>
              </w:rPr>
            </w:pPr>
            <w:r>
              <w:rPr>
                <w:color w:val="000000" w:themeColor="text1"/>
                <w:sz w:val="20"/>
                <w:szCs w:val="20"/>
              </w:rPr>
              <w:t>C</w:t>
            </w:r>
            <w:r w:rsidRPr="00AA446A">
              <w:rPr>
                <w:color w:val="000000" w:themeColor="text1"/>
                <w:sz w:val="20"/>
                <w:szCs w:val="20"/>
              </w:rPr>
              <w:t>ongruence with ACES values, mission, and research goals identified in the call</w:t>
            </w:r>
          </w:p>
          <w:p w14:paraId="6A6CA2F3" w14:textId="77777777" w:rsidR="00B43C00" w:rsidRPr="00EC113B" w:rsidRDefault="00B43C00" w:rsidP="00A92667">
            <w:pPr>
              <w:rPr>
                <w:color w:val="000000" w:themeColor="text1"/>
                <w:sz w:val="20"/>
                <w:szCs w:val="20"/>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43172" w14:textId="77777777" w:rsidR="00B43C00" w:rsidRPr="00EC113B" w:rsidRDefault="00B43C00" w:rsidP="00A92667">
            <w:pPr>
              <w:rPr>
                <w:sz w:val="20"/>
                <w:szCs w:val="20"/>
              </w:rPr>
            </w:pPr>
            <w:r w:rsidRPr="00AA446A">
              <w:rPr>
                <w:color w:val="000000"/>
                <w:sz w:val="20"/>
                <w:szCs w:val="20"/>
              </w:rPr>
              <w:t>Clearly articulates, with specific examples, how the project aligns with ACES values, mission, and research goals. Demonstrates a deep and integrated understanding of institutional priorities with evident strategic connection.</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9D534" w14:textId="77777777" w:rsidR="00B43C00" w:rsidRPr="00EC113B" w:rsidRDefault="00B43C00" w:rsidP="00A92667">
            <w:pPr>
              <w:rPr>
                <w:sz w:val="20"/>
                <w:szCs w:val="20"/>
              </w:rPr>
            </w:pPr>
            <w:r w:rsidRPr="00AA446A">
              <w:rPr>
                <w:color w:val="000000"/>
                <w:sz w:val="20"/>
                <w:szCs w:val="20"/>
              </w:rPr>
              <w:t>Provides an adequate description of alignment with ACES values and mission. While the overall connection is apparent, the examples may be generic or insufficiently detailed.</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51039" w14:textId="77777777" w:rsidR="00B43C00" w:rsidRPr="00EC113B" w:rsidRDefault="00B43C00" w:rsidP="00A92667">
            <w:pPr>
              <w:rPr>
                <w:sz w:val="20"/>
                <w:szCs w:val="20"/>
              </w:rPr>
            </w:pPr>
            <w:r w:rsidRPr="00AA446A">
              <w:rPr>
                <w:color w:val="000000"/>
                <w:sz w:val="20"/>
                <w:szCs w:val="20"/>
              </w:rPr>
              <w:t>Fails to demonstrate clear alignment with ACES values, mission, or research goals. The connection is vague or missing, leaving the project’s relevance to institutional priorities underdeveloped.</w:t>
            </w:r>
          </w:p>
        </w:tc>
        <w:tc>
          <w:tcPr>
            <w:tcW w:w="699" w:type="dxa"/>
            <w:tcBorders>
              <w:top w:val="single" w:sz="4" w:space="0" w:color="000000"/>
              <w:left w:val="single" w:sz="4" w:space="0" w:color="000000"/>
              <w:bottom w:val="single" w:sz="4" w:space="0" w:color="000000"/>
              <w:right w:val="single" w:sz="4" w:space="0" w:color="000000"/>
            </w:tcBorders>
          </w:tcPr>
          <w:p w14:paraId="12DC1694" w14:textId="77777777" w:rsidR="00B43C00" w:rsidRPr="00AA446A" w:rsidRDefault="00B43C00" w:rsidP="00A92667">
            <w:pPr>
              <w:rPr>
                <w:color w:val="000000"/>
                <w:sz w:val="20"/>
                <w:szCs w:val="20"/>
              </w:rPr>
            </w:pPr>
          </w:p>
        </w:tc>
      </w:tr>
      <w:tr w:rsidR="00B43C00" w:rsidRPr="00AA446A" w14:paraId="41AF319E" w14:textId="77777777" w:rsidTr="00A92667">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3B687" w14:textId="5DD8F034" w:rsidR="00B43C00" w:rsidRPr="00AA446A" w:rsidRDefault="00B43C00" w:rsidP="00A92667">
            <w:pPr>
              <w:spacing w:after="100" w:afterAutospacing="1"/>
              <w:ind w:right="107"/>
              <w:rPr>
                <w:color w:val="000000" w:themeColor="text1"/>
                <w:sz w:val="20"/>
                <w:szCs w:val="20"/>
              </w:rPr>
            </w:pPr>
            <w:r w:rsidRPr="00AA446A">
              <w:rPr>
                <w:color w:val="000000" w:themeColor="text1"/>
                <w:sz w:val="20"/>
                <w:szCs w:val="20"/>
              </w:rPr>
              <w:t>Implications for diversity, equity, inclusion,</w:t>
            </w:r>
            <w:r>
              <w:rPr>
                <w:color w:val="000000" w:themeColor="text1"/>
                <w:sz w:val="20"/>
                <w:szCs w:val="20"/>
              </w:rPr>
              <w:t xml:space="preserve"> anti-oppression, and</w:t>
            </w:r>
            <w:r w:rsidRPr="00AA446A">
              <w:rPr>
                <w:color w:val="000000" w:themeColor="text1"/>
                <w:sz w:val="20"/>
                <w:szCs w:val="20"/>
              </w:rPr>
              <w:t xml:space="preserve"> counseling and counselor education </w:t>
            </w:r>
          </w:p>
          <w:p w14:paraId="75AE513A" w14:textId="77777777" w:rsidR="00B43C00" w:rsidRPr="00EC113B" w:rsidRDefault="00B43C00" w:rsidP="00A92667">
            <w:pPr>
              <w:rPr>
                <w:color w:val="000000" w:themeColor="text1"/>
                <w:sz w:val="20"/>
                <w:szCs w:val="20"/>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F0566" w14:textId="0E3CAB63" w:rsidR="00B43C00" w:rsidRPr="00EC113B" w:rsidRDefault="00B43C00" w:rsidP="00A92667">
            <w:pPr>
              <w:rPr>
                <w:sz w:val="20"/>
                <w:szCs w:val="20"/>
              </w:rPr>
            </w:pPr>
            <w:r w:rsidRPr="00AA446A">
              <w:rPr>
                <w:color w:val="000000"/>
                <w:sz w:val="20"/>
                <w:szCs w:val="20"/>
              </w:rPr>
              <w:t xml:space="preserve">Offers a robust, insightful analysis of the implications that directly ties the project outcomes to </w:t>
            </w:r>
            <w:r w:rsidR="0037784D">
              <w:rPr>
                <w:color w:val="000000"/>
                <w:sz w:val="20"/>
                <w:szCs w:val="20"/>
              </w:rPr>
              <w:t xml:space="preserve">counselor education and supervision as well as </w:t>
            </w:r>
            <w:r w:rsidRPr="00AA446A">
              <w:rPr>
                <w:color w:val="000000"/>
                <w:sz w:val="20"/>
                <w:szCs w:val="20"/>
              </w:rPr>
              <w:t xml:space="preserve">diversity, equity, inclusion, </w:t>
            </w:r>
            <w:r>
              <w:rPr>
                <w:color w:val="000000"/>
                <w:sz w:val="20"/>
                <w:szCs w:val="20"/>
              </w:rPr>
              <w:t>or anti-oppression</w:t>
            </w:r>
            <w:r w:rsidRPr="00AA446A">
              <w:rPr>
                <w:color w:val="000000"/>
                <w:sz w:val="20"/>
                <w:szCs w:val="20"/>
              </w:rPr>
              <w:t>. The discussion is well-supported and forward-thinking.</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EE01D" w14:textId="7D53D08B" w:rsidR="00B43C00" w:rsidRPr="00EC113B" w:rsidRDefault="00B43C00" w:rsidP="00A92667">
            <w:pPr>
              <w:rPr>
                <w:sz w:val="20"/>
                <w:szCs w:val="20"/>
              </w:rPr>
            </w:pPr>
            <w:r w:rsidRPr="00AA446A">
              <w:rPr>
                <w:color w:val="000000"/>
                <w:sz w:val="20"/>
                <w:szCs w:val="20"/>
              </w:rPr>
              <w:t>Identifies key implications and provides reasonable connections to</w:t>
            </w:r>
            <w:r w:rsidR="0037784D">
              <w:rPr>
                <w:color w:val="000000"/>
                <w:sz w:val="20"/>
                <w:szCs w:val="20"/>
              </w:rPr>
              <w:t xml:space="preserve"> counselor education and supervision as well as </w:t>
            </w:r>
            <w:r>
              <w:rPr>
                <w:color w:val="000000"/>
                <w:sz w:val="20"/>
                <w:szCs w:val="20"/>
              </w:rPr>
              <w:t>d</w:t>
            </w:r>
            <w:r w:rsidRPr="00AA446A">
              <w:rPr>
                <w:color w:val="000000"/>
                <w:sz w:val="20"/>
                <w:szCs w:val="20"/>
              </w:rPr>
              <w:t xml:space="preserve">iversity, equity, inclusion, </w:t>
            </w:r>
            <w:r>
              <w:rPr>
                <w:color w:val="000000"/>
                <w:sz w:val="20"/>
                <w:szCs w:val="20"/>
              </w:rPr>
              <w:t>or anti-oppression</w:t>
            </w:r>
            <w:r w:rsidRPr="00AA446A">
              <w:rPr>
                <w:color w:val="000000"/>
                <w:sz w:val="20"/>
                <w:szCs w:val="20"/>
              </w:rPr>
              <w:t>. However, the analysis may lack the depth or comprehensive support seen in an exemplary submission.</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88C01" w14:textId="25899F11" w:rsidR="00B43C00" w:rsidRPr="00EC113B" w:rsidRDefault="00B43C00" w:rsidP="00A92667">
            <w:pPr>
              <w:rPr>
                <w:sz w:val="20"/>
                <w:szCs w:val="20"/>
              </w:rPr>
            </w:pPr>
            <w:r w:rsidRPr="00AA446A">
              <w:rPr>
                <w:color w:val="000000"/>
                <w:sz w:val="20"/>
                <w:szCs w:val="20"/>
              </w:rPr>
              <w:t>Provides minimal or unclear discussion of implications. The analysis fails to convincingly connect project outcomes with</w:t>
            </w:r>
            <w:r w:rsidR="0037784D">
              <w:rPr>
                <w:color w:val="000000"/>
                <w:sz w:val="20"/>
                <w:szCs w:val="20"/>
              </w:rPr>
              <w:t xml:space="preserve"> counselor education and supervision as well as</w:t>
            </w:r>
            <w:r w:rsidRPr="00AA446A">
              <w:rPr>
                <w:color w:val="000000"/>
                <w:sz w:val="20"/>
                <w:szCs w:val="20"/>
              </w:rPr>
              <w:t xml:space="preserve"> impacts </w:t>
            </w:r>
            <w:r>
              <w:rPr>
                <w:color w:val="000000"/>
                <w:sz w:val="20"/>
                <w:szCs w:val="20"/>
              </w:rPr>
              <w:t>d</w:t>
            </w:r>
            <w:r w:rsidRPr="00AA446A">
              <w:rPr>
                <w:color w:val="000000"/>
                <w:sz w:val="20"/>
                <w:szCs w:val="20"/>
              </w:rPr>
              <w:t xml:space="preserve">iversity, equity, inclusion, </w:t>
            </w:r>
            <w:r>
              <w:rPr>
                <w:color w:val="000000"/>
                <w:sz w:val="20"/>
                <w:szCs w:val="20"/>
              </w:rPr>
              <w:t>or anti-oppression.</w:t>
            </w:r>
          </w:p>
        </w:tc>
        <w:tc>
          <w:tcPr>
            <w:tcW w:w="699" w:type="dxa"/>
            <w:tcBorders>
              <w:top w:val="single" w:sz="4" w:space="0" w:color="000000"/>
              <w:left w:val="single" w:sz="4" w:space="0" w:color="000000"/>
              <w:bottom w:val="single" w:sz="4" w:space="0" w:color="000000"/>
              <w:right w:val="single" w:sz="4" w:space="0" w:color="000000"/>
            </w:tcBorders>
          </w:tcPr>
          <w:p w14:paraId="31FFE98A" w14:textId="77777777" w:rsidR="00B43C00" w:rsidRPr="00AA446A" w:rsidRDefault="00B43C00" w:rsidP="00A92667">
            <w:pPr>
              <w:rPr>
                <w:color w:val="000000"/>
                <w:sz w:val="20"/>
                <w:szCs w:val="20"/>
              </w:rPr>
            </w:pPr>
          </w:p>
        </w:tc>
      </w:tr>
      <w:tr w:rsidR="00B43C00" w:rsidRPr="00AA446A" w14:paraId="5E1C6D6E" w14:textId="77777777" w:rsidTr="00A92667">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F561C" w14:textId="77777777" w:rsidR="00B43C00" w:rsidRPr="00AA446A" w:rsidRDefault="00B43C00" w:rsidP="00A92667">
            <w:pPr>
              <w:spacing w:after="100" w:afterAutospacing="1"/>
              <w:rPr>
                <w:color w:val="000000" w:themeColor="text1"/>
                <w:sz w:val="20"/>
                <w:szCs w:val="20"/>
              </w:rPr>
            </w:pPr>
            <w:r w:rsidRPr="00AA446A">
              <w:rPr>
                <w:color w:val="000000" w:themeColor="text1"/>
                <w:sz w:val="20"/>
                <w:szCs w:val="20"/>
              </w:rPr>
              <w:t xml:space="preserve">Plan for dissemination of results </w:t>
            </w:r>
          </w:p>
          <w:p w14:paraId="5C675699" w14:textId="77777777" w:rsidR="00B43C00" w:rsidRPr="00EC113B" w:rsidRDefault="00B43C00" w:rsidP="00A92667">
            <w:pPr>
              <w:rPr>
                <w:color w:val="000000" w:themeColor="text1"/>
                <w:sz w:val="20"/>
                <w:szCs w:val="20"/>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2111D" w14:textId="77777777" w:rsidR="00B43C00" w:rsidRPr="00EC113B" w:rsidRDefault="00B43C00" w:rsidP="00A92667">
            <w:pPr>
              <w:rPr>
                <w:sz w:val="20"/>
                <w:szCs w:val="20"/>
              </w:rPr>
            </w:pPr>
            <w:r w:rsidRPr="00AA446A">
              <w:rPr>
                <w:color w:val="000000"/>
                <w:sz w:val="20"/>
                <w:szCs w:val="20"/>
              </w:rPr>
              <w:t>Outlines a proactive, detailed dissemination plan that specifies multiple channels, target audiences, and clear timelines. Innovative strategies and stakeholder engagement are well integrated, ensuring broad and effective communication of results.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73DBB" w14:textId="77777777" w:rsidR="00B43C00" w:rsidRPr="00EC113B" w:rsidRDefault="00B43C00" w:rsidP="00A92667">
            <w:pPr>
              <w:rPr>
                <w:sz w:val="20"/>
                <w:szCs w:val="20"/>
              </w:rPr>
            </w:pPr>
            <w:r w:rsidRPr="00AA446A">
              <w:rPr>
                <w:color w:val="000000"/>
                <w:sz w:val="20"/>
                <w:szCs w:val="20"/>
              </w:rPr>
              <w:t>Outlines a basic dissemination plan that identifies key channels and timeframes, though some elements may be underdeveloped or lack innovative approaches to engaging stakeholders.</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8119E" w14:textId="77777777" w:rsidR="00B43C00" w:rsidRPr="00EC113B" w:rsidRDefault="00B43C00" w:rsidP="00A92667">
            <w:pPr>
              <w:rPr>
                <w:sz w:val="20"/>
                <w:szCs w:val="20"/>
              </w:rPr>
            </w:pPr>
            <w:r w:rsidRPr="00AA446A">
              <w:rPr>
                <w:color w:val="000000"/>
                <w:sz w:val="20"/>
                <w:szCs w:val="20"/>
              </w:rPr>
              <w:t>Lacks a clear or comprehensive dissemination plan. The strategy for communicating results is vague, with poorly defined channels and timelines that do not effectively reach target audiences.</w:t>
            </w:r>
          </w:p>
        </w:tc>
        <w:tc>
          <w:tcPr>
            <w:tcW w:w="699" w:type="dxa"/>
            <w:tcBorders>
              <w:top w:val="single" w:sz="4" w:space="0" w:color="000000"/>
              <w:left w:val="single" w:sz="4" w:space="0" w:color="000000"/>
              <w:bottom w:val="single" w:sz="4" w:space="0" w:color="000000"/>
              <w:right w:val="single" w:sz="4" w:space="0" w:color="000000"/>
            </w:tcBorders>
          </w:tcPr>
          <w:p w14:paraId="06289658" w14:textId="77777777" w:rsidR="00B43C00" w:rsidRPr="00AA446A" w:rsidRDefault="00B43C00" w:rsidP="00A92667">
            <w:pPr>
              <w:rPr>
                <w:color w:val="000000"/>
                <w:sz w:val="20"/>
                <w:szCs w:val="20"/>
              </w:rPr>
            </w:pPr>
          </w:p>
        </w:tc>
      </w:tr>
      <w:tr w:rsidR="00B43C00" w:rsidRPr="00AA446A" w14:paraId="50F74517" w14:textId="77777777" w:rsidTr="00A92667">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F0F66" w14:textId="77777777" w:rsidR="00B43C00" w:rsidRPr="00EC113B" w:rsidRDefault="00B43C00" w:rsidP="00A92667">
            <w:pPr>
              <w:spacing w:after="100" w:afterAutospacing="1"/>
              <w:rPr>
                <w:color w:val="000000" w:themeColor="text1"/>
                <w:sz w:val="20"/>
                <w:szCs w:val="20"/>
              </w:rPr>
            </w:pPr>
            <w:r w:rsidRPr="00AA446A">
              <w:rPr>
                <w:color w:val="000000" w:themeColor="text1"/>
                <w:sz w:val="20"/>
                <w:szCs w:val="20"/>
              </w:rPr>
              <w:t>Budget summary and rationale</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E67E4" w14:textId="6759B975" w:rsidR="00B43C00" w:rsidRPr="00EC113B" w:rsidRDefault="00B43C00" w:rsidP="00A92667">
            <w:pPr>
              <w:rPr>
                <w:sz w:val="20"/>
                <w:szCs w:val="20"/>
              </w:rPr>
            </w:pPr>
            <w:r w:rsidRPr="00AA446A">
              <w:rPr>
                <w:color w:val="000000"/>
                <w:sz w:val="20"/>
                <w:szCs w:val="20"/>
              </w:rPr>
              <w:t>Presents a comprehensive and meticulously justified budget that aligns perfectly with project objectives. Each expense is clearly explained and supported by sound rationale, demonstrating strong fiscal responsibility and alignment with institutional financial priorities.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45346" w14:textId="77777777" w:rsidR="00B43C00" w:rsidRPr="00EC113B" w:rsidRDefault="00B43C00" w:rsidP="00A92667">
            <w:pPr>
              <w:rPr>
                <w:sz w:val="20"/>
                <w:szCs w:val="20"/>
              </w:rPr>
            </w:pPr>
            <w:r w:rsidRPr="00AA446A">
              <w:rPr>
                <w:color w:val="000000"/>
                <w:sz w:val="20"/>
                <w:szCs w:val="20"/>
              </w:rPr>
              <w:t>Provides a clear summary of the budget with a basic rationale for expenses. While most costs are justifiable, some details or connections to project objectives may be missing or less compelling.</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B55CF" w14:textId="77777777" w:rsidR="00B43C00" w:rsidRPr="00EC113B" w:rsidRDefault="00B43C00" w:rsidP="00A92667">
            <w:pPr>
              <w:rPr>
                <w:sz w:val="20"/>
                <w:szCs w:val="20"/>
              </w:rPr>
            </w:pPr>
            <w:r w:rsidRPr="00AA446A">
              <w:rPr>
                <w:color w:val="000000"/>
                <w:sz w:val="20"/>
                <w:szCs w:val="20"/>
              </w:rPr>
              <w:t>Offers an incomplete or poorly justified budget. The rationale is unclear, with expenses that do not align well with project goals or demonstrate an understanding of institutional financial priorities.</w:t>
            </w:r>
          </w:p>
        </w:tc>
        <w:tc>
          <w:tcPr>
            <w:tcW w:w="699" w:type="dxa"/>
            <w:tcBorders>
              <w:top w:val="single" w:sz="4" w:space="0" w:color="000000"/>
              <w:left w:val="single" w:sz="4" w:space="0" w:color="000000"/>
              <w:bottom w:val="single" w:sz="4" w:space="0" w:color="000000"/>
              <w:right w:val="single" w:sz="4" w:space="0" w:color="000000"/>
            </w:tcBorders>
          </w:tcPr>
          <w:p w14:paraId="4297B493" w14:textId="77777777" w:rsidR="00B43C00" w:rsidRPr="00AA446A" w:rsidRDefault="00B43C00" w:rsidP="00A92667">
            <w:pPr>
              <w:rPr>
                <w:color w:val="000000"/>
                <w:sz w:val="20"/>
                <w:szCs w:val="20"/>
              </w:rPr>
            </w:pPr>
          </w:p>
        </w:tc>
      </w:tr>
      <w:tr w:rsidR="00B43C00" w:rsidRPr="00AA446A" w14:paraId="43D47EC6" w14:textId="77777777" w:rsidTr="00A92667">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26D74" w14:textId="77777777" w:rsidR="00B43C00" w:rsidRPr="00F636B3" w:rsidRDefault="00B43C00" w:rsidP="00A92667">
            <w:pPr>
              <w:rPr>
                <w:color w:val="000000" w:themeColor="text1"/>
                <w:sz w:val="20"/>
                <w:szCs w:val="20"/>
              </w:rPr>
            </w:pPr>
            <w:r w:rsidRPr="00F636B3">
              <w:rPr>
                <w:color w:val="000000" w:themeColor="text1"/>
                <w:sz w:val="20"/>
                <w:szCs w:val="20"/>
              </w:rPr>
              <w:t xml:space="preserve">Grammar, use of APA, and scholarly writing </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DDCC5" w14:textId="77777777" w:rsidR="00B43C00" w:rsidRPr="00EC113B" w:rsidRDefault="00B43C00" w:rsidP="00A92667">
            <w:pPr>
              <w:rPr>
                <w:sz w:val="20"/>
                <w:szCs w:val="20"/>
              </w:rPr>
            </w:pPr>
            <w:r w:rsidRPr="00AA446A">
              <w:rPr>
                <w:color w:val="000000"/>
                <w:sz w:val="20"/>
                <w:szCs w:val="20"/>
              </w:rPr>
              <w:t>Exemplifies superior scholarly writing with precise APA formatting, impeccable grammar, and a clear, concise style that enhances readability and professionalism.</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B6569" w14:textId="77777777" w:rsidR="00B43C00" w:rsidRPr="00EC113B" w:rsidRDefault="00B43C00" w:rsidP="00A92667">
            <w:pPr>
              <w:rPr>
                <w:sz w:val="20"/>
                <w:szCs w:val="20"/>
              </w:rPr>
            </w:pPr>
            <w:r w:rsidRPr="00AA446A">
              <w:rPr>
                <w:color w:val="000000"/>
                <w:sz w:val="20"/>
                <w:szCs w:val="20"/>
              </w:rPr>
              <w:t>Demonstrates competent scholarly writing and generally adheres to APA formatting and grammar rules, though minor errors may be present that do not significantly detract from overall quality.</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E19BA" w14:textId="77777777" w:rsidR="00B43C00" w:rsidRPr="00EC113B" w:rsidRDefault="00B43C00" w:rsidP="00A92667">
            <w:pPr>
              <w:rPr>
                <w:sz w:val="20"/>
                <w:szCs w:val="20"/>
              </w:rPr>
            </w:pPr>
            <w:r w:rsidRPr="00AA446A">
              <w:rPr>
                <w:color w:val="000000"/>
                <w:sz w:val="20"/>
                <w:szCs w:val="20"/>
              </w:rPr>
              <w:t>Contains frequent errors in grammar, APA formatting, or scholarly tone that undermine the clarity, readability, and professional presentation of the work.</w:t>
            </w:r>
          </w:p>
        </w:tc>
        <w:tc>
          <w:tcPr>
            <w:tcW w:w="699" w:type="dxa"/>
            <w:tcBorders>
              <w:top w:val="single" w:sz="4" w:space="0" w:color="000000"/>
              <w:left w:val="single" w:sz="4" w:space="0" w:color="000000"/>
              <w:bottom w:val="single" w:sz="4" w:space="0" w:color="000000"/>
              <w:right w:val="single" w:sz="4" w:space="0" w:color="000000"/>
            </w:tcBorders>
          </w:tcPr>
          <w:p w14:paraId="267DD155" w14:textId="77777777" w:rsidR="00B43C00" w:rsidRPr="00AA446A" w:rsidRDefault="00B43C00" w:rsidP="00A92667">
            <w:pPr>
              <w:rPr>
                <w:color w:val="000000"/>
                <w:sz w:val="20"/>
                <w:szCs w:val="20"/>
              </w:rPr>
            </w:pPr>
          </w:p>
        </w:tc>
      </w:tr>
      <w:tr w:rsidR="00B43C00" w:rsidRPr="00AA446A" w14:paraId="2664AECE" w14:textId="77777777" w:rsidTr="00A92667">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0440D" w14:textId="77777777" w:rsidR="00B43C00" w:rsidRPr="00AA446A" w:rsidRDefault="00B43C00" w:rsidP="00A92667">
            <w:pPr>
              <w:rPr>
                <w:b/>
                <w:bCs/>
                <w:color w:val="000000" w:themeColor="text1"/>
                <w:sz w:val="20"/>
                <w:szCs w:val="20"/>
              </w:rPr>
            </w:pPr>
            <w:r w:rsidRPr="00F636B3">
              <w:rPr>
                <w:color w:val="000000" w:themeColor="text1"/>
                <w:sz w:val="20"/>
                <w:szCs w:val="20"/>
              </w:rPr>
              <w:t xml:space="preserve">Recommendation </w:t>
            </w:r>
            <w:r w:rsidRPr="00F636B3">
              <w:rPr>
                <w:color w:val="000000" w:themeColor="text1"/>
                <w:sz w:val="20"/>
                <w:szCs w:val="20"/>
              </w:rPr>
              <w:lastRenderedPageBreak/>
              <w:t>for Funding</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F838E" w14:textId="38B2E84A" w:rsidR="00B43C00" w:rsidRPr="00F14EE2" w:rsidRDefault="00B43C00" w:rsidP="00A92667">
            <w:pPr>
              <w:rPr>
                <w:color w:val="000000"/>
                <w:sz w:val="20"/>
                <w:szCs w:val="20"/>
              </w:rPr>
            </w:pPr>
            <w:r>
              <w:rPr>
                <w:color w:val="000000"/>
                <w:sz w:val="20"/>
                <w:szCs w:val="20"/>
              </w:rPr>
              <w:lastRenderedPageBreak/>
              <w:t xml:space="preserve">The </w:t>
            </w:r>
            <w:r w:rsidRPr="00F14EE2">
              <w:rPr>
                <w:color w:val="000000"/>
                <w:sz w:val="20"/>
                <w:szCs w:val="20"/>
              </w:rPr>
              <w:t xml:space="preserve">proposal consistently </w:t>
            </w:r>
            <w:r w:rsidRPr="00F14EE2">
              <w:rPr>
                <w:color w:val="000000"/>
                <w:sz w:val="20"/>
                <w:szCs w:val="20"/>
              </w:rPr>
              <w:lastRenderedPageBreak/>
              <w:t>scoring “Exceeds Expectations” on most</w:t>
            </w:r>
            <w:r>
              <w:rPr>
                <w:color w:val="000000"/>
                <w:sz w:val="20"/>
                <w:szCs w:val="20"/>
              </w:rPr>
              <w:t xml:space="preserve">/all </w:t>
            </w:r>
            <w:r w:rsidRPr="00F14EE2">
              <w:rPr>
                <w:color w:val="000000"/>
                <w:sz w:val="20"/>
                <w:szCs w:val="20"/>
              </w:rPr>
              <w:t>criteria is highly recommended for funding.</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6E0D1" w14:textId="77777777" w:rsidR="00B43C00" w:rsidRPr="00F14EE2" w:rsidRDefault="00B43C00" w:rsidP="00A92667">
            <w:pPr>
              <w:rPr>
                <w:color w:val="000000"/>
                <w:sz w:val="20"/>
                <w:szCs w:val="20"/>
              </w:rPr>
            </w:pPr>
            <w:r>
              <w:rPr>
                <w:color w:val="000000"/>
                <w:sz w:val="20"/>
                <w:szCs w:val="20"/>
              </w:rPr>
              <w:lastRenderedPageBreak/>
              <w:t>The</w:t>
            </w:r>
            <w:r w:rsidRPr="00F14EE2">
              <w:rPr>
                <w:color w:val="000000"/>
                <w:sz w:val="20"/>
                <w:szCs w:val="20"/>
              </w:rPr>
              <w:t xml:space="preserve"> proposal with a mix </w:t>
            </w:r>
            <w:r w:rsidRPr="00F14EE2">
              <w:rPr>
                <w:color w:val="000000"/>
                <w:sz w:val="20"/>
                <w:szCs w:val="20"/>
              </w:rPr>
              <w:lastRenderedPageBreak/>
              <w:t>of “Exceeds” and “Meets Expectations” might be funded with minor revisions or clarifications.</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B59B6" w14:textId="77777777" w:rsidR="00B43C00" w:rsidRPr="00F14EE2" w:rsidRDefault="00B43C00" w:rsidP="00A92667">
            <w:pPr>
              <w:rPr>
                <w:color w:val="000000"/>
                <w:sz w:val="20"/>
                <w:szCs w:val="20"/>
              </w:rPr>
            </w:pPr>
            <w:r>
              <w:rPr>
                <w:color w:val="000000"/>
                <w:sz w:val="20"/>
                <w:szCs w:val="20"/>
              </w:rPr>
              <w:lastRenderedPageBreak/>
              <w:t xml:space="preserve">The </w:t>
            </w:r>
            <w:r w:rsidRPr="00F14EE2">
              <w:rPr>
                <w:color w:val="000000"/>
                <w:sz w:val="20"/>
                <w:szCs w:val="20"/>
              </w:rPr>
              <w:t xml:space="preserve">proposal largely </w:t>
            </w:r>
            <w:r w:rsidRPr="00F14EE2">
              <w:rPr>
                <w:color w:val="000000"/>
                <w:sz w:val="20"/>
                <w:szCs w:val="20"/>
              </w:rPr>
              <w:lastRenderedPageBreak/>
              <w:t>scoring “Does Not Meet Expectations” should not be funded unless significant improvements are made.</w:t>
            </w:r>
          </w:p>
        </w:tc>
        <w:tc>
          <w:tcPr>
            <w:tcW w:w="699" w:type="dxa"/>
            <w:tcBorders>
              <w:top w:val="single" w:sz="4" w:space="0" w:color="000000"/>
              <w:left w:val="single" w:sz="4" w:space="0" w:color="000000"/>
              <w:bottom w:val="single" w:sz="4" w:space="0" w:color="000000"/>
              <w:right w:val="single" w:sz="4" w:space="0" w:color="000000"/>
            </w:tcBorders>
          </w:tcPr>
          <w:p w14:paraId="4E8D8644" w14:textId="77777777" w:rsidR="00B43C00" w:rsidRPr="00AA446A" w:rsidRDefault="00B43C00" w:rsidP="00A92667">
            <w:pPr>
              <w:rPr>
                <w:color w:val="000000"/>
                <w:sz w:val="20"/>
                <w:szCs w:val="20"/>
              </w:rPr>
            </w:pPr>
          </w:p>
        </w:tc>
      </w:tr>
    </w:tbl>
    <w:p w14:paraId="65CD6E32" w14:textId="77777777" w:rsidR="00B43C00" w:rsidRPr="00B949E3" w:rsidRDefault="00B43C00" w:rsidP="00C25B1A">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77A96322" w14:textId="77777777" w:rsidR="000A58C2" w:rsidRPr="00B949E3" w:rsidRDefault="000A58C2" w:rsidP="00B949E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B949E3">
        <w:rPr>
          <w:b/>
          <w:bCs/>
        </w:rPr>
        <w:t>Deadline Reminder</w:t>
      </w:r>
    </w:p>
    <w:p w14:paraId="384CFD92" w14:textId="77777777" w:rsidR="000A58C2" w:rsidRPr="00B949E3" w:rsidRDefault="000A58C2" w:rsidP="00B949E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7CA8AB5E" w14:textId="22E18D05" w:rsidR="000A58C2" w:rsidRPr="00B949E3" w:rsidRDefault="000A58C2" w:rsidP="00B949E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49E3">
        <w:rPr>
          <w:b/>
          <w:bCs/>
        </w:rPr>
        <w:t xml:space="preserve">Deadline for Submission:  </w:t>
      </w:r>
      <w:r w:rsidRPr="00B949E3">
        <w:t>The deadline for submission is</w:t>
      </w:r>
      <w:r w:rsidR="00743E39">
        <w:t xml:space="preserve"> </w:t>
      </w:r>
      <w:r w:rsidR="00D54A98">
        <w:rPr>
          <w:b/>
          <w:bCs/>
        </w:rPr>
        <w:t>June</w:t>
      </w:r>
      <w:r w:rsidR="00743E39" w:rsidRPr="008532BC">
        <w:rPr>
          <w:b/>
          <w:bCs/>
        </w:rPr>
        <w:t xml:space="preserve"> </w:t>
      </w:r>
      <w:r w:rsidR="00D54A98">
        <w:rPr>
          <w:b/>
          <w:bCs/>
        </w:rPr>
        <w:t>1</w:t>
      </w:r>
      <w:r w:rsidR="00D54A98" w:rsidRPr="00D54A98">
        <w:rPr>
          <w:b/>
          <w:bCs/>
          <w:vertAlign w:val="superscript"/>
        </w:rPr>
        <w:t>st</w:t>
      </w:r>
      <w:r w:rsidR="001519AA" w:rsidRPr="007F2833">
        <w:rPr>
          <w:b/>
          <w:bCs/>
        </w:rPr>
        <w:t>, 202</w:t>
      </w:r>
      <w:r w:rsidR="00D54A98">
        <w:rPr>
          <w:b/>
          <w:bCs/>
        </w:rPr>
        <w:t>5</w:t>
      </w:r>
      <w:r w:rsidR="00370D35" w:rsidRPr="007F2833">
        <w:rPr>
          <w:b/>
          <w:bCs/>
        </w:rPr>
        <w:t xml:space="preserve"> at 11:59pm </w:t>
      </w:r>
      <w:r w:rsidR="003A50EF">
        <w:rPr>
          <w:b/>
          <w:bCs/>
        </w:rPr>
        <w:t>P</w:t>
      </w:r>
      <w:r w:rsidR="007F2833" w:rsidRPr="007F2833">
        <w:rPr>
          <w:b/>
          <w:bCs/>
        </w:rPr>
        <w:t>S</w:t>
      </w:r>
      <w:r w:rsidR="00370D35" w:rsidRPr="007F2833">
        <w:rPr>
          <w:b/>
          <w:bCs/>
        </w:rPr>
        <w:t>T</w:t>
      </w:r>
      <w:r w:rsidRPr="008532BC">
        <w:rPr>
          <w:b/>
          <w:bCs/>
        </w:rPr>
        <w:t>.</w:t>
      </w:r>
      <w:r w:rsidRPr="00B949E3">
        <w:t xml:space="preserve">  Your </w:t>
      </w:r>
      <w:r w:rsidR="00BA3EE0">
        <w:t xml:space="preserve">online application </w:t>
      </w:r>
      <w:r w:rsidRPr="00B949E3">
        <w:t>must include:</w:t>
      </w:r>
    </w:p>
    <w:p w14:paraId="6DC3337A" w14:textId="77777777" w:rsidR="000A58C2" w:rsidRPr="00B949E3" w:rsidRDefault="000A58C2" w:rsidP="00B949E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49AB2BF" w14:textId="7D2A82B8" w:rsidR="000A58C2" w:rsidRPr="00B949E3" w:rsidRDefault="000A58C2" w:rsidP="00B949E3">
      <w:pPr>
        <w:numPr>
          <w:ilvl w:val="0"/>
          <w:numId w:val="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49E3">
        <w:t>One “</w:t>
      </w:r>
      <w:r w:rsidR="008B530D">
        <w:t>d</w:t>
      </w:r>
      <w:r w:rsidR="008B530D" w:rsidRPr="008B530D">
        <w:t>e-identified</w:t>
      </w:r>
      <w:r w:rsidRPr="00B949E3">
        <w:t xml:space="preserve">” copy of the proposal** </w:t>
      </w:r>
      <w:r w:rsidR="00BA3EE0">
        <w:t>(uploaded)</w:t>
      </w:r>
    </w:p>
    <w:p w14:paraId="6DC84B16" w14:textId="134369C3" w:rsidR="000A58C2" w:rsidRPr="00B949E3" w:rsidRDefault="000A58C2" w:rsidP="00B949E3">
      <w:pPr>
        <w:numPr>
          <w:ilvl w:val="0"/>
          <w:numId w:val="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49E3">
        <w:t>One copy of the propo</w:t>
      </w:r>
      <w:r w:rsidR="00965EC5" w:rsidRPr="00B949E3">
        <w:t>sal with author identification</w:t>
      </w:r>
      <w:r w:rsidR="00BA3EE0">
        <w:t xml:space="preserve"> (uploaded)</w:t>
      </w:r>
    </w:p>
    <w:p w14:paraId="37F57504" w14:textId="091FF9FB" w:rsidR="000A58C2" w:rsidRDefault="000A58C2" w:rsidP="00BA3EE0">
      <w:pPr>
        <w:numPr>
          <w:ilvl w:val="0"/>
          <w:numId w:val="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49E3">
        <w:t xml:space="preserve">One application form </w:t>
      </w:r>
      <w:r w:rsidR="00DB1C01">
        <w:t xml:space="preserve">is </w:t>
      </w:r>
      <w:r w:rsidR="00BA3EE0">
        <w:t>completed online at</w:t>
      </w:r>
      <w:r w:rsidR="00370D35">
        <w:t xml:space="preserve">: </w:t>
      </w:r>
      <w:hyperlink r:id="rId9" w:history="1">
        <w:r w:rsidR="004F16BA" w:rsidRPr="00815091">
          <w:rPr>
            <w:rStyle w:val="Hyperlink"/>
          </w:rPr>
          <w:t>https://docs.google.com/forms/d/e/1FAIpQLSewrdqPtz9dRYgHEz-YP6upzyzqZnn16X52k-r9T1Y8jaNWkw/viewform?usp=header</w:t>
        </w:r>
      </w:hyperlink>
    </w:p>
    <w:p w14:paraId="48CD8731" w14:textId="24414825" w:rsidR="007F58F7" w:rsidRDefault="007F58F7" w:rsidP="00C25B1A"/>
    <w:p w14:paraId="705B67B5" w14:textId="322200C5" w:rsidR="007F2833" w:rsidRPr="008532BC" w:rsidRDefault="007F2833" w:rsidP="007F2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iCs/>
        </w:rPr>
      </w:pPr>
      <w:r w:rsidRPr="008532BC">
        <w:rPr>
          <w:bCs/>
          <w:iCs/>
        </w:rPr>
        <w:t>Proposals must be submitted online</w:t>
      </w:r>
      <w:r w:rsidR="005620A7">
        <w:rPr>
          <w:bCs/>
          <w:iCs/>
        </w:rPr>
        <w:t xml:space="preserve"> by the submission deadline</w:t>
      </w:r>
      <w:r w:rsidRPr="008532BC">
        <w:rPr>
          <w:bCs/>
          <w:iCs/>
        </w:rPr>
        <w:t>. Neither faxed, mailed “hard” copies or emails of proposals will be considered.</w:t>
      </w:r>
    </w:p>
    <w:p w14:paraId="5EA96FD2" w14:textId="77777777" w:rsidR="007F2833" w:rsidRDefault="007F2833" w:rsidP="007F2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u w:val="single"/>
        </w:rPr>
      </w:pPr>
    </w:p>
    <w:p w14:paraId="01F01F8D" w14:textId="5991865F" w:rsidR="007F2833" w:rsidRPr="008532BC" w:rsidRDefault="007F2833" w:rsidP="007F2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B949E3">
        <w:rPr>
          <w:b/>
          <w:i/>
        </w:rPr>
        <w:t xml:space="preserve">NOTE: A </w:t>
      </w:r>
      <w:r w:rsidRPr="008B530D">
        <w:rPr>
          <w:b/>
          <w:i/>
        </w:rPr>
        <w:t>“</w:t>
      </w:r>
      <w:r w:rsidR="008B530D" w:rsidRPr="008B530D">
        <w:rPr>
          <w:b/>
        </w:rPr>
        <w:t>de-identified</w:t>
      </w:r>
      <w:r w:rsidRPr="00B949E3">
        <w:rPr>
          <w:b/>
          <w:i/>
        </w:rPr>
        <w:t xml:space="preserve">” copy contains not only no name but no identifying information about the author(s) </w:t>
      </w:r>
      <w:r w:rsidRPr="00B949E3">
        <w:rPr>
          <w:b/>
          <w:i/>
          <w:u w:val="single"/>
        </w:rPr>
        <w:t>or their location</w:t>
      </w:r>
      <w:r w:rsidRPr="00B949E3">
        <w:rPr>
          <w:b/>
          <w:i/>
        </w:rPr>
        <w:t xml:space="preserve"> in the title pages, page headers, </w:t>
      </w:r>
      <w:r w:rsidR="008B530D">
        <w:rPr>
          <w:b/>
          <w:i/>
        </w:rPr>
        <w:t xml:space="preserve">citations/references, </w:t>
      </w:r>
      <w:r w:rsidRPr="00B949E3">
        <w:rPr>
          <w:b/>
          <w:i/>
        </w:rPr>
        <w:t>or text of the proposal. Proposals containing identifying information or submissions that do not include one “</w:t>
      </w:r>
      <w:r w:rsidR="008B530D" w:rsidRPr="008B530D">
        <w:rPr>
          <w:b/>
          <w:bCs/>
        </w:rPr>
        <w:t>de-identified</w:t>
      </w:r>
      <w:r w:rsidRPr="00B949E3">
        <w:rPr>
          <w:b/>
          <w:i/>
        </w:rPr>
        <w:t>” copy will be disqualified.</w:t>
      </w:r>
    </w:p>
    <w:p w14:paraId="6E68437A" w14:textId="77777777" w:rsidR="007F2833" w:rsidRPr="008532BC" w:rsidRDefault="007F2833" w:rsidP="008532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u w:val="single"/>
        </w:rPr>
      </w:pPr>
    </w:p>
    <w:p w14:paraId="5AB72B70" w14:textId="51D85648" w:rsidR="00B949E3" w:rsidRDefault="00965EC5" w:rsidP="00B949E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532BC">
        <w:t xml:space="preserve">Recipients will be notified </w:t>
      </w:r>
      <w:r w:rsidR="00D54A98">
        <w:t>between August 1</w:t>
      </w:r>
      <w:r w:rsidR="00D54A98" w:rsidRPr="008B530D">
        <w:rPr>
          <w:vertAlign w:val="superscript"/>
        </w:rPr>
        <w:t>st</w:t>
      </w:r>
      <w:r w:rsidR="00D54A98">
        <w:t>, 2025 and August 15</w:t>
      </w:r>
      <w:r w:rsidR="00D54A98" w:rsidRPr="008B530D">
        <w:rPr>
          <w:vertAlign w:val="superscript"/>
        </w:rPr>
        <w:t>th</w:t>
      </w:r>
      <w:r w:rsidR="00D54A98">
        <w:t>, 2025</w:t>
      </w:r>
    </w:p>
    <w:p w14:paraId="2C646E71" w14:textId="77777777" w:rsidR="007F2833" w:rsidRDefault="007F2833" w:rsidP="00B949E3">
      <w:pPr>
        <w:pBdr>
          <w:bottom w:val="single" w:sz="12" w:space="1" w:color="auto"/>
        </w:pBd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2F7B172" w14:textId="6D5ADF5F" w:rsidR="000A58C2" w:rsidRPr="00B949E3" w:rsidRDefault="000A58C2" w:rsidP="00B949E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C46055C" w14:textId="77777777" w:rsidR="000A58C2" w:rsidRDefault="000A58C2" w:rsidP="00B949E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49E3">
        <w:rPr>
          <w:b/>
        </w:rPr>
        <w:t>Requests for further information</w:t>
      </w:r>
      <w:r w:rsidRPr="00B949E3">
        <w:t xml:space="preserve"> should be directed to:</w:t>
      </w:r>
    </w:p>
    <w:p w14:paraId="0D22C328" w14:textId="77777777" w:rsidR="007F2833" w:rsidRDefault="007F2833" w:rsidP="00B949E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CA14672" w14:textId="52479FFD" w:rsidR="007F2833" w:rsidRPr="008532BC" w:rsidRDefault="007F2833" w:rsidP="00B949E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8532BC">
        <w:rPr>
          <w:b/>
          <w:bCs/>
        </w:rPr>
        <w:t xml:space="preserve">For Grant Submissions: </w:t>
      </w:r>
    </w:p>
    <w:p w14:paraId="45485551" w14:textId="6E5CE012" w:rsidR="000A58C2" w:rsidRPr="00B949E3" w:rsidRDefault="007E0EAB" w:rsidP="00B949E3">
      <w:pPr>
        <w:ind w:left="720"/>
      </w:pPr>
      <w:r w:rsidRPr="00B949E3">
        <w:t>Dr.</w:t>
      </w:r>
      <w:r w:rsidR="001519AA">
        <w:t xml:space="preserve"> </w:t>
      </w:r>
      <w:r w:rsidR="008B530D">
        <w:t>Harvey Charles Peters</w:t>
      </w:r>
      <w:r w:rsidRPr="00B949E3">
        <w:t xml:space="preserve">, </w:t>
      </w:r>
      <w:r w:rsidR="001519AA">
        <w:t>Ass</w:t>
      </w:r>
      <w:r w:rsidR="008B530D">
        <w:t>ociate</w:t>
      </w:r>
      <w:r w:rsidR="001519AA">
        <w:t xml:space="preserve"> </w:t>
      </w:r>
      <w:r w:rsidR="00185AF4" w:rsidRPr="00B949E3">
        <w:t>Professor</w:t>
      </w:r>
      <w:r w:rsidR="001519AA">
        <w:t xml:space="preserve">, </w:t>
      </w:r>
      <w:r w:rsidR="008B530D">
        <w:t>Montcliar State University</w:t>
      </w:r>
      <w:r w:rsidR="001519AA">
        <w:t xml:space="preserve"> </w:t>
      </w:r>
    </w:p>
    <w:p w14:paraId="02FDD56D" w14:textId="1952D2C7" w:rsidR="000A58C2" w:rsidRPr="00B949E3" w:rsidRDefault="000A58C2" w:rsidP="00B949E3">
      <w:pPr>
        <w:ind w:left="720"/>
      </w:pPr>
      <w:r w:rsidRPr="00B949E3">
        <w:t>Chair, ACES Research Grants Committee</w:t>
      </w:r>
    </w:p>
    <w:p w14:paraId="6C01265D" w14:textId="16E5F60E" w:rsidR="000A58C2" w:rsidRPr="00B949E3" w:rsidRDefault="00F41A52" w:rsidP="00C1298C">
      <w:pPr>
        <w:ind w:left="720"/>
      </w:pPr>
      <w:r>
        <w:t>Emai</w:t>
      </w:r>
      <w:r w:rsidR="000A58C2" w:rsidRPr="00B949E3">
        <w:t xml:space="preserve">l: </w:t>
      </w:r>
      <w:hyperlink r:id="rId10" w:history="1">
        <w:r w:rsidR="00370D35" w:rsidRPr="00CC5FBE">
          <w:rPr>
            <w:rStyle w:val="Hyperlink"/>
          </w:rPr>
          <w:t>acesgrants@acesonline.net</w:t>
        </w:r>
      </w:hyperlink>
      <w:r w:rsidR="00370D35">
        <w:t xml:space="preserve"> </w:t>
      </w:r>
    </w:p>
    <w:sectPr w:rsidR="000A58C2" w:rsidRPr="00B949E3" w:rsidSect="00DF3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1AA"/>
    <w:multiLevelType w:val="hybridMultilevel"/>
    <w:tmpl w:val="F85EF25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7D402B"/>
    <w:multiLevelType w:val="hybridMultilevel"/>
    <w:tmpl w:val="DAEE8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04E37"/>
    <w:multiLevelType w:val="hybridMultilevel"/>
    <w:tmpl w:val="84369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54329"/>
    <w:multiLevelType w:val="hybridMultilevel"/>
    <w:tmpl w:val="9362B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55DB0"/>
    <w:multiLevelType w:val="hybridMultilevel"/>
    <w:tmpl w:val="CE72A642"/>
    <w:lvl w:ilvl="0" w:tplc="04090019">
      <w:start w:val="5"/>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433757E6"/>
    <w:multiLevelType w:val="hybridMultilevel"/>
    <w:tmpl w:val="F3DA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58004A"/>
    <w:multiLevelType w:val="hybridMultilevel"/>
    <w:tmpl w:val="6FF21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A086073"/>
    <w:multiLevelType w:val="hybridMultilevel"/>
    <w:tmpl w:val="287C6B12"/>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5AF0663F"/>
    <w:multiLevelType w:val="hybridMultilevel"/>
    <w:tmpl w:val="4B58FB14"/>
    <w:lvl w:ilvl="0" w:tplc="02F24480">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7855666">
    <w:abstractNumId w:val="8"/>
  </w:num>
  <w:num w:numId="2" w16cid:durableId="472060242">
    <w:abstractNumId w:val="0"/>
  </w:num>
  <w:num w:numId="3" w16cid:durableId="748424417">
    <w:abstractNumId w:val="1"/>
  </w:num>
  <w:num w:numId="4" w16cid:durableId="1286697802">
    <w:abstractNumId w:val="3"/>
  </w:num>
  <w:num w:numId="5" w16cid:durableId="2027322993">
    <w:abstractNumId w:val="4"/>
  </w:num>
  <w:num w:numId="6" w16cid:durableId="147870512">
    <w:abstractNumId w:val="6"/>
  </w:num>
  <w:num w:numId="7" w16cid:durableId="462233250">
    <w:abstractNumId w:val="2"/>
  </w:num>
  <w:num w:numId="8" w16cid:durableId="1971202707">
    <w:abstractNumId w:val="7"/>
  </w:num>
  <w:num w:numId="9" w16cid:durableId="652829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7F3"/>
    <w:rsid w:val="000172D4"/>
    <w:rsid w:val="00061010"/>
    <w:rsid w:val="00080A92"/>
    <w:rsid w:val="00080DBC"/>
    <w:rsid w:val="000A58C2"/>
    <w:rsid w:val="001071A7"/>
    <w:rsid w:val="001519AA"/>
    <w:rsid w:val="00185AF4"/>
    <w:rsid w:val="00223B87"/>
    <w:rsid w:val="002342E8"/>
    <w:rsid w:val="00262674"/>
    <w:rsid w:val="002833C8"/>
    <w:rsid w:val="002C2BFC"/>
    <w:rsid w:val="002E0850"/>
    <w:rsid w:val="00313864"/>
    <w:rsid w:val="00370D35"/>
    <w:rsid w:val="0037784D"/>
    <w:rsid w:val="0038650A"/>
    <w:rsid w:val="003971B2"/>
    <w:rsid w:val="003A50EF"/>
    <w:rsid w:val="003B53A8"/>
    <w:rsid w:val="003C77E1"/>
    <w:rsid w:val="003E0A42"/>
    <w:rsid w:val="003E23FB"/>
    <w:rsid w:val="0040094D"/>
    <w:rsid w:val="00420008"/>
    <w:rsid w:val="00447734"/>
    <w:rsid w:val="00484FDA"/>
    <w:rsid w:val="004B207C"/>
    <w:rsid w:val="004B2372"/>
    <w:rsid w:val="004B3F7D"/>
    <w:rsid w:val="004F16BA"/>
    <w:rsid w:val="00506483"/>
    <w:rsid w:val="00511839"/>
    <w:rsid w:val="00514515"/>
    <w:rsid w:val="0052253B"/>
    <w:rsid w:val="00522DFB"/>
    <w:rsid w:val="00544315"/>
    <w:rsid w:val="005620A7"/>
    <w:rsid w:val="00584726"/>
    <w:rsid w:val="005D0BA0"/>
    <w:rsid w:val="005D683E"/>
    <w:rsid w:val="005F4EE9"/>
    <w:rsid w:val="006000DB"/>
    <w:rsid w:val="00634994"/>
    <w:rsid w:val="006437A5"/>
    <w:rsid w:val="00675543"/>
    <w:rsid w:val="0067571C"/>
    <w:rsid w:val="006A2061"/>
    <w:rsid w:val="006C599C"/>
    <w:rsid w:val="006E26B8"/>
    <w:rsid w:val="007335D3"/>
    <w:rsid w:val="00743E39"/>
    <w:rsid w:val="007E0EAB"/>
    <w:rsid w:val="007E11F5"/>
    <w:rsid w:val="007E25A4"/>
    <w:rsid w:val="007E566C"/>
    <w:rsid w:val="007F2833"/>
    <w:rsid w:val="007F58F7"/>
    <w:rsid w:val="00834767"/>
    <w:rsid w:val="008532BC"/>
    <w:rsid w:val="00875D97"/>
    <w:rsid w:val="00894F60"/>
    <w:rsid w:val="008B530D"/>
    <w:rsid w:val="008C77F3"/>
    <w:rsid w:val="009069A1"/>
    <w:rsid w:val="00965EC5"/>
    <w:rsid w:val="009B0CB5"/>
    <w:rsid w:val="00A13547"/>
    <w:rsid w:val="00A21C1F"/>
    <w:rsid w:val="00A41071"/>
    <w:rsid w:val="00A5264F"/>
    <w:rsid w:val="00A61096"/>
    <w:rsid w:val="00A72A02"/>
    <w:rsid w:val="00AA2256"/>
    <w:rsid w:val="00AA57DA"/>
    <w:rsid w:val="00AC3018"/>
    <w:rsid w:val="00AC3C8D"/>
    <w:rsid w:val="00AE4CAC"/>
    <w:rsid w:val="00B03709"/>
    <w:rsid w:val="00B07657"/>
    <w:rsid w:val="00B31E2F"/>
    <w:rsid w:val="00B33408"/>
    <w:rsid w:val="00B43C00"/>
    <w:rsid w:val="00B45C28"/>
    <w:rsid w:val="00B550A6"/>
    <w:rsid w:val="00B949E3"/>
    <w:rsid w:val="00BA113D"/>
    <w:rsid w:val="00BA3EE0"/>
    <w:rsid w:val="00BA5EF6"/>
    <w:rsid w:val="00BD3772"/>
    <w:rsid w:val="00BE227B"/>
    <w:rsid w:val="00C02040"/>
    <w:rsid w:val="00C1298C"/>
    <w:rsid w:val="00C25B1A"/>
    <w:rsid w:val="00C3029C"/>
    <w:rsid w:val="00C34B68"/>
    <w:rsid w:val="00C44FAF"/>
    <w:rsid w:val="00C46E33"/>
    <w:rsid w:val="00C5320F"/>
    <w:rsid w:val="00C860DD"/>
    <w:rsid w:val="00CA19F9"/>
    <w:rsid w:val="00CB3E8B"/>
    <w:rsid w:val="00CC7B43"/>
    <w:rsid w:val="00CE553B"/>
    <w:rsid w:val="00D0251C"/>
    <w:rsid w:val="00D155E6"/>
    <w:rsid w:val="00D4701D"/>
    <w:rsid w:val="00D54A98"/>
    <w:rsid w:val="00D70A3E"/>
    <w:rsid w:val="00D74D34"/>
    <w:rsid w:val="00D82F8B"/>
    <w:rsid w:val="00D94281"/>
    <w:rsid w:val="00DB1C01"/>
    <w:rsid w:val="00DB51D4"/>
    <w:rsid w:val="00DF3F6E"/>
    <w:rsid w:val="00E040B2"/>
    <w:rsid w:val="00E31FB0"/>
    <w:rsid w:val="00E4702E"/>
    <w:rsid w:val="00E747BF"/>
    <w:rsid w:val="00EC0BF0"/>
    <w:rsid w:val="00EC2B29"/>
    <w:rsid w:val="00ED64CE"/>
    <w:rsid w:val="00F36EAD"/>
    <w:rsid w:val="00F403AC"/>
    <w:rsid w:val="00F41A52"/>
    <w:rsid w:val="00F636B3"/>
    <w:rsid w:val="00F94666"/>
    <w:rsid w:val="00FA73E7"/>
    <w:rsid w:val="00FC55A5"/>
    <w:rsid w:val="00FE0912"/>
    <w:rsid w:val="00FF2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CCA2DD"/>
  <w15:docId w15:val="{83812EC3-579D-4D4B-949D-64466911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1A7"/>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1071A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outlineLvl w:val="0"/>
    </w:pPr>
    <w:rPr>
      <w:rFonts w:ascii="Shruti"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71A7"/>
    <w:rPr>
      <w:rFonts w:ascii="Cambria" w:hAnsi="Cambria" w:cs="Times New Roman"/>
      <w:b/>
      <w:bCs/>
      <w:kern w:val="32"/>
      <w:sz w:val="32"/>
      <w:szCs w:val="32"/>
    </w:rPr>
  </w:style>
  <w:style w:type="paragraph" w:styleId="BalloonText">
    <w:name w:val="Balloon Text"/>
    <w:basedOn w:val="Normal"/>
    <w:link w:val="BalloonTextChar"/>
    <w:uiPriority w:val="99"/>
    <w:semiHidden/>
    <w:rsid w:val="001071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71A7"/>
    <w:rPr>
      <w:rFonts w:cs="Times New Roman"/>
      <w:sz w:val="2"/>
    </w:rPr>
  </w:style>
  <w:style w:type="character" w:styleId="Hyperlink">
    <w:name w:val="Hyperlink"/>
    <w:basedOn w:val="DefaultParagraphFont"/>
    <w:uiPriority w:val="99"/>
    <w:rsid w:val="001071A7"/>
    <w:rPr>
      <w:rFonts w:cs="Times New Roman"/>
      <w:color w:val="0000FF"/>
      <w:u w:val="single"/>
    </w:rPr>
  </w:style>
  <w:style w:type="paragraph" w:styleId="ListParagraph">
    <w:name w:val="List Paragraph"/>
    <w:basedOn w:val="Normal"/>
    <w:uiPriority w:val="34"/>
    <w:qFormat/>
    <w:rsid w:val="001071A7"/>
    <w:pPr>
      <w:ind w:left="720"/>
      <w:contextualSpacing/>
    </w:pPr>
  </w:style>
  <w:style w:type="paragraph" w:styleId="PlainText">
    <w:name w:val="Plain Text"/>
    <w:basedOn w:val="Normal"/>
    <w:link w:val="PlainTextChar"/>
    <w:uiPriority w:val="99"/>
    <w:semiHidden/>
    <w:unhideWhenUsed/>
    <w:rsid w:val="00E040B2"/>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040B2"/>
    <w:rPr>
      <w:rFonts w:ascii="Calibri" w:eastAsiaTheme="minorHAnsi" w:hAnsi="Calibri" w:cstheme="minorBidi"/>
      <w:szCs w:val="21"/>
    </w:rPr>
  </w:style>
  <w:style w:type="character" w:styleId="FollowedHyperlink">
    <w:name w:val="FollowedHyperlink"/>
    <w:basedOn w:val="DefaultParagraphFont"/>
    <w:uiPriority w:val="99"/>
    <w:semiHidden/>
    <w:unhideWhenUsed/>
    <w:rsid w:val="007E25A4"/>
    <w:rPr>
      <w:color w:val="800080" w:themeColor="followedHyperlink"/>
      <w:u w:val="single"/>
    </w:rPr>
  </w:style>
  <w:style w:type="character" w:styleId="UnresolvedMention">
    <w:name w:val="Unresolved Mention"/>
    <w:basedOn w:val="DefaultParagraphFont"/>
    <w:uiPriority w:val="99"/>
    <w:semiHidden/>
    <w:unhideWhenUsed/>
    <w:rsid w:val="00FC55A5"/>
    <w:rPr>
      <w:color w:val="605E5C"/>
      <w:shd w:val="clear" w:color="auto" w:fill="E1DFDD"/>
    </w:rPr>
  </w:style>
  <w:style w:type="paragraph" w:styleId="Revision">
    <w:name w:val="Revision"/>
    <w:hidden/>
    <w:uiPriority w:val="99"/>
    <w:semiHidden/>
    <w:rsid w:val="00743E39"/>
    <w:rPr>
      <w:sz w:val="24"/>
      <w:szCs w:val="24"/>
    </w:rPr>
  </w:style>
  <w:style w:type="character" w:styleId="CommentReference">
    <w:name w:val="annotation reference"/>
    <w:basedOn w:val="DefaultParagraphFont"/>
    <w:uiPriority w:val="99"/>
    <w:semiHidden/>
    <w:unhideWhenUsed/>
    <w:rsid w:val="00743E39"/>
    <w:rPr>
      <w:sz w:val="16"/>
      <w:szCs w:val="16"/>
    </w:rPr>
  </w:style>
  <w:style w:type="paragraph" w:styleId="CommentText">
    <w:name w:val="annotation text"/>
    <w:basedOn w:val="Normal"/>
    <w:link w:val="CommentTextChar"/>
    <w:uiPriority w:val="99"/>
    <w:semiHidden/>
    <w:unhideWhenUsed/>
    <w:rsid w:val="00743E39"/>
    <w:rPr>
      <w:sz w:val="20"/>
      <w:szCs w:val="20"/>
    </w:rPr>
  </w:style>
  <w:style w:type="character" w:customStyle="1" w:styleId="CommentTextChar">
    <w:name w:val="Comment Text Char"/>
    <w:basedOn w:val="DefaultParagraphFont"/>
    <w:link w:val="CommentText"/>
    <w:uiPriority w:val="99"/>
    <w:semiHidden/>
    <w:rsid w:val="00743E39"/>
    <w:rPr>
      <w:sz w:val="20"/>
      <w:szCs w:val="20"/>
    </w:rPr>
  </w:style>
  <w:style w:type="paragraph" w:styleId="CommentSubject">
    <w:name w:val="annotation subject"/>
    <w:basedOn w:val="CommentText"/>
    <w:next w:val="CommentText"/>
    <w:link w:val="CommentSubjectChar"/>
    <w:uiPriority w:val="99"/>
    <w:semiHidden/>
    <w:unhideWhenUsed/>
    <w:rsid w:val="00743E39"/>
    <w:rPr>
      <w:b/>
      <w:bCs/>
    </w:rPr>
  </w:style>
  <w:style w:type="character" w:customStyle="1" w:styleId="CommentSubjectChar">
    <w:name w:val="Comment Subject Char"/>
    <w:basedOn w:val="CommentTextChar"/>
    <w:link w:val="CommentSubject"/>
    <w:uiPriority w:val="99"/>
    <w:semiHidden/>
    <w:rsid w:val="00743E39"/>
    <w:rPr>
      <w:b/>
      <w:bCs/>
      <w:sz w:val="20"/>
      <w:szCs w:val="20"/>
    </w:rPr>
  </w:style>
  <w:style w:type="character" w:styleId="Emphasis">
    <w:name w:val="Emphasis"/>
    <w:basedOn w:val="DefaultParagraphFont"/>
    <w:uiPriority w:val="20"/>
    <w:qFormat/>
    <w:locked/>
    <w:rsid w:val="005620A7"/>
    <w:rPr>
      <w:i/>
      <w:iCs/>
    </w:rPr>
  </w:style>
  <w:style w:type="character" w:customStyle="1" w:styleId="apple-converted-space">
    <w:name w:val="apple-converted-space"/>
    <w:basedOn w:val="DefaultParagraphFont"/>
    <w:rsid w:val="00562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724925">
      <w:bodyDiv w:val="1"/>
      <w:marLeft w:val="0"/>
      <w:marRight w:val="0"/>
      <w:marTop w:val="0"/>
      <w:marBottom w:val="0"/>
      <w:divBdr>
        <w:top w:val="none" w:sz="0" w:space="0" w:color="auto"/>
        <w:left w:val="none" w:sz="0" w:space="0" w:color="auto"/>
        <w:bottom w:val="none" w:sz="0" w:space="0" w:color="auto"/>
        <w:right w:val="none" w:sz="0" w:space="0" w:color="auto"/>
      </w:divBdr>
    </w:div>
    <w:div w:id="21434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wrdqPtz9dRYgHEz-YP6upzyzqZnn16X52k-r9T1Y8jaNWkw/viewform?usp=head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hyperlink" Target="https://docs.google.com/forms/d/e/1FAIpQLSewrdqPtz9dRYgHEz-YP6upzyzqZnn16X52k-r9T1Y8jaNWkw/viewform?usp=he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5" ma:contentTypeDescription="Create a new document." ma:contentTypeScope="" ma:versionID="916619b6f254288cf6842e24b763ef8b">
  <xsd:schema xmlns:xsd="http://www.w3.org/2001/XMLSchema" xmlns:xs="http://www.w3.org/2001/XMLSchema" xmlns:p="http://schemas.microsoft.com/office/2006/metadata/properties" xmlns:ns1="http://schemas.microsoft.com/sharepoint/v3" xmlns:ns3="3e9427e9-1a1b-4fd2-83c2-8f4bb576ffe7" xmlns:ns4="148fe87f-5ea9-469a-ae26-b062933e35f4" targetNamespace="http://schemas.microsoft.com/office/2006/metadata/properties" ma:root="true" ma:fieldsID="0f09fb05ff47af5910607d7e1f94df0e" ns1:_="" ns3:_="" ns4:_="">
    <xsd:import namespace="http://schemas.microsoft.com/sharepoint/v3"/>
    <xsd:import namespace="3e9427e9-1a1b-4fd2-83c2-8f4bb576ffe7"/>
    <xsd:import namespace="148fe87f-5ea9-469a-ae26-b062933e35f4"/>
    <xsd:element name="properties">
      <xsd:complexType>
        <xsd:sequence>
          <xsd:element name="documentManagement">
            <xsd:complexType>
              <xsd:all>
                <xsd:element ref="ns3:SharedWithUser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3:SharedWithDetail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D0418-4116-4FAC-8FBF-C6C330668C9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945FE22-A8BA-45AB-B577-C74EE2C6E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D78A6-6669-4EC3-8251-0761517A4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2346</Words>
  <Characters>14947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ACES RESEARCH GRANT AWARD COMMITTEE</vt:lpstr>
    </vt:vector>
  </TitlesOfParts>
  <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ACES RESEARCH GRANT AWARD COMMITTEE</dc:title>
  <dc:creator>ray</dc:creator>
  <cp:lastModifiedBy>KELLY DUNCAN</cp:lastModifiedBy>
  <cp:revision>2</cp:revision>
  <cp:lastPrinted>2012-07-18T15:59:00Z</cp:lastPrinted>
  <dcterms:created xsi:type="dcterms:W3CDTF">2025-05-07T13:56:00Z</dcterms:created>
  <dcterms:modified xsi:type="dcterms:W3CDTF">2025-05-07T13:56:00Z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